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92FAA08" w14:textId="20B6D8BC" w:rsidR="00E30EFE" w:rsidRPr="00D924FA" w:rsidRDefault="00E30EFE">
      <w:pPr>
        <w:pStyle w:val="Normal1"/>
        <w:spacing w:line="276" w:lineRule="auto"/>
        <w:rPr>
          <w:i/>
          <w:iCs/>
        </w:rPr>
      </w:pPr>
      <w:bookmarkStart w:id="0" w:name="_GoBack"/>
      <w:bookmarkEnd w:id="0"/>
    </w:p>
    <w:tbl>
      <w:tblPr>
        <w:tblStyle w:val="32"/>
        <w:bidiVisual/>
        <w:tblW w:w="1063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7656"/>
      </w:tblGrid>
      <w:tr w:rsidR="00B66246" w14:paraId="4F8481B7" w14:textId="77777777" w:rsidTr="00B66246">
        <w:trPr>
          <w:trHeight w:val="1820"/>
        </w:trPr>
        <w:tc>
          <w:tcPr>
            <w:tcW w:w="2976" w:type="dxa"/>
          </w:tcPr>
          <w:p w14:paraId="149AEBAC" w14:textId="77777777" w:rsidR="00B66246" w:rsidRDefault="00B66246" w:rsidP="00B66246">
            <w:pPr>
              <w:pStyle w:val="Normal1"/>
              <w:spacing w:before="100" w:after="100"/>
              <w:jc w:val="right"/>
            </w:pPr>
            <w:r>
              <w:rPr>
                <w:noProof/>
              </w:rPr>
              <w:drawing>
                <wp:inline distT="0" distB="0" distL="114300" distR="114300" wp14:anchorId="2B5A3E6C" wp14:editId="40198C27">
                  <wp:extent cx="1600835" cy="152146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a:stretch>
                            <a:fillRect/>
                          </a:stretch>
                        </pic:blipFill>
                        <pic:spPr>
                          <a:xfrm>
                            <a:off x="0" y="0"/>
                            <a:ext cx="1600835" cy="1521460"/>
                          </a:xfrm>
                          <a:prstGeom prst="rect">
                            <a:avLst/>
                          </a:prstGeom>
                          <a:ln/>
                        </pic:spPr>
                      </pic:pic>
                    </a:graphicData>
                  </a:graphic>
                </wp:inline>
              </w:drawing>
            </w:r>
          </w:p>
        </w:tc>
        <w:tc>
          <w:tcPr>
            <w:tcW w:w="7656" w:type="dxa"/>
          </w:tcPr>
          <w:p w14:paraId="0FB08DA3" w14:textId="77777777" w:rsidR="00B66246" w:rsidRPr="00B66246" w:rsidRDefault="00B66246">
            <w:pPr>
              <w:pStyle w:val="Normal1"/>
              <w:spacing w:before="100" w:after="100"/>
              <w:rPr>
                <w:i/>
              </w:rPr>
            </w:pPr>
          </w:p>
          <w:p w14:paraId="5B924744" w14:textId="5A55F9F0" w:rsidR="00137644" w:rsidRPr="006D61F8" w:rsidRDefault="00137644" w:rsidP="00137644">
            <w:pPr>
              <w:autoSpaceDE w:val="0"/>
              <w:autoSpaceDN w:val="0"/>
              <w:adjustRightInd w:val="0"/>
              <w:spacing w:before="100" w:after="100"/>
              <w:rPr>
                <w:rFonts w:ascii="Arial" w:hAnsi="Arial" w:cs="Arial"/>
                <w:b/>
                <w:sz w:val="28"/>
                <w:szCs w:val="28"/>
              </w:rPr>
            </w:pPr>
            <w:r w:rsidRPr="007239D4">
              <w:rPr>
                <w:rFonts w:ascii="Arial" w:hAnsi="Arial" w:cs="Arial"/>
                <w:b/>
                <w:sz w:val="28"/>
                <w:szCs w:val="28"/>
              </w:rPr>
              <w:t xml:space="preserve">Proposal to </w:t>
            </w:r>
            <w:r w:rsidR="003E23DA" w:rsidRPr="007239D4">
              <w:rPr>
                <w:rFonts w:ascii="Arial" w:hAnsi="Arial" w:cs="Arial"/>
                <w:b/>
                <w:sz w:val="28"/>
                <w:szCs w:val="28"/>
              </w:rPr>
              <w:t xml:space="preserve">make </w:t>
            </w:r>
            <w:r w:rsidR="007239D4">
              <w:rPr>
                <w:rFonts w:ascii="Arial" w:hAnsi="Arial" w:cs="Arial"/>
                <w:b/>
                <w:sz w:val="28"/>
                <w:szCs w:val="28"/>
              </w:rPr>
              <w:t>prescribed alterations to 10 maintained schools within the</w:t>
            </w:r>
            <w:r w:rsidR="003E23DA" w:rsidRPr="007239D4">
              <w:rPr>
                <w:rFonts w:ascii="Arial" w:hAnsi="Arial" w:cs="Arial"/>
                <w:b/>
                <w:sz w:val="28"/>
                <w:szCs w:val="28"/>
              </w:rPr>
              <w:t xml:space="preserve"> Shefford and Stotfold area of Central</w:t>
            </w:r>
            <w:r w:rsidRPr="007239D4">
              <w:rPr>
                <w:rFonts w:ascii="Arial" w:hAnsi="Arial" w:cs="Arial"/>
                <w:b/>
                <w:sz w:val="28"/>
                <w:szCs w:val="28"/>
              </w:rPr>
              <w:t xml:space="preserve"> Bedfordshire</w:t>
            </w:r>
          </w:p>
          <w:p w14:paraId="00D4EED3" w14:textId="77777777" w:rsidR="00B66246" w:rsidRDefault="00B66246" w:rsidP="00137644">
            <w:pPr>
              <w:pStyle w:val="Normal1"/>
              <w:spacing w:before="100" w:after="100"/>
            </w:pPr>
          </w:p>
          <w:p w14:paraId="59CAAE10" w14:textId="02B67A47" w:rsidR="00F94333" w:rsidRDefault="00F94333" w:rsidP="0099404D">
            <w:pPr>
              <w:pStyle w:val="Normal1"/>
              <w:spacing w:before="100" w:after="100"/>
            </w:pPr>
          </w:p>
        </w:tc>
      </w:tr>
    </w:tbl>
    <w:p w14:paraId="29713B86" w14:textId="77777777" w:rsidR="00E30EFE" w:rsidRPr="00B66246" w:rsidRDefault="00E30EFE">
      <w:pPr>
        <w:pStyle w:val="Normal1"/>
        <w:spacing w:before="100" w:after="100"/>
        <w:ind w:left="-900" w:right="-514"/>
      </w:pPr>
    </w:p>
    <w:p w14:paraId="29756CC3" w14:textId="77777777" w:rsidR="007239D4" w:rsidRPr="007239D4" w:rsidRDefault="007239D4" w:rsidP="00741C8A">
      <w:pPr>
        <w:autoSpaceDE w:val="0"/>
        <w:autoSpaceDN w:val="0"/>
        <w:adjustRightInd w:val="0"/>
        <w:spacing w:before="100" w:after="100"/>
        <w:rPr>
          <w:rFonts w:ascii="Arial" w:hAnsi="Arial" w:cs="Arial"/>
        </w:rPr>
      </w:pPr>
      <w:r w:rsidRPr="007239D4">
        <w:rPr>
          <w:rFonts w:ascii="Arial" w:hAnsi="Arial" w:cs="Arial"/>
        </w:rPr>
        <w:t>Notice is given in accordance with section 19 (1) of the Education and Inspections Act 2006 and the statutory guidance for proposers and decision makers ‘Making significant changes (‘prescribed alterations’) to maintained schools, October 2018, that Central Bedfordshire Council, Priory House, Monks Walk, Chicksands, Shefford, Beds SG17 5TQ intends to make prescribed alterations to 10 maintained schools within the Shefford and Stotfold area of Central Bedfordshire.</w:t>
      </w:r>
    </w:p>
    <w:p w14:paraId="6C202D44" w14:textId="77777777" w:rsidR="007239D4" w:rsidRDefault="007239D4" w:rsidP="007239D4">
      <w:pPr>
        <w:pStyle w:val="Normal1"/>
        <w:spacing w:before="100" w:after="100"/>
        <w:ind w:right="-516"/>
        <w:rPr>
          <w:b/>
        </w:rPr>
      </w:pPr>
    </w:p>
    <w:p w14:paraId="0C2097E2" w14:textId="06E5E970" w:rsidR="00B77638" w:rsidRDefault="00847C5A" w:rsidP="00B77638">
      <w:pPr>
        <w:pStyle w:val="Normal1"/>
        <w:ind w:left="-340"/>
        <w:rPr>
          <w:b/>
        </w:rPr>
      </w:pPr>
      <w:r w:rsidRPr="00137644">
        <w:rPr>
          <w:b/>
        </w:rPr>
        <w:t xml:space="preserve">This </w:t>
      </w:r>
      <w:r w:rsidR="0079706F" w:rsidRPr="00137644">
        <w:rPr>
          <w:b/>
        </w:rPr>
        <w:t xml:space="preserve">statutory </w:t>
      </w:r>
      <w:r w:rsidRPr="00137644">
        <w:rPr>
          <w:b/>
        </w:rPr>
        <w:t xml:space="preserve">consultation </w:t>
      </w:r>
      <w:r w:rsidR="007949E7" w:rsidRPr="00137644">
        <w:rPr>
          <w:b/>
        </w:rPr>
        <w:t>invites</w:t>
      </w:r>
      <w:r w:rsidRPr="00137644">
        <w:rPr>
          <w:b/>
        </w:rPr>
        <w:t xml:space="preserve"> interested parties to respond to the proposed </w:t>
      </w:r>
      <w:r w:rsidR="00F94333">
        <w:rPr>
          <w:b/>
        </w:rPr>
        <w:t>prescribed alterations</w:t>
      </w:r>
      <w:r w:rsidR="00137644" w:rsidRPr="00137644">
        <w:rPr>
          <w:b/>
        </w:rPr>
        <w:t xml:space="preserve"> to </w:t>
      </w:r>
      <w:r w:rsidR="003E23DA">
        <w:rPr>
          <w:b/>
        </w:rPr>
        <w:t xml:space="preserve">the </w:t>
      </w:r>
      <w:r w:rsidR="00F94333">
        <w:rPr>
          <w:b/>
        </w:rPr>
        <w:t xml:space="preserve">10 </w:t>
      </w:r>
      <w:r w:rsidR="00774380">
        <w:rPr>
          <w:b/>
        </w:rPr>
        <w:t xml:space="preserve">maintained </w:t>
      </w:r>
      <w:r w:rsidR="003E23DA">
        <w:rPr>
          <w:b/>
        </w:rPr>
        <w:t>schools listed below</w:t>
      </w:r>
      <w:r w:rsidR="00B77638">
        <w:rPr>
          <w:b/>
        </w:rPr>
        <w:t xml:space="preserve">. </w:t>
      </w:r>
    </w:p>
    <w:p w14:paraId="20D0B085" w14:textId="77777777" w:rsidR="00B77638" w:rsidRDefault="00B77638" w:rsidP="00B77638">
      <w:pPr>
        <w:pStyle w:val="Normal1"/>
        <w:ind w:left="-340"/>
        <w:rPr>
          <w:b/>
        </w:rPr>
      </w:pPr>
    </w:p>
    <w:p w14:paraId="4EE3DAD3" w14:textId="47CF8BE2" w:rsidR="00B77638" w:rsidRPr="00D924FA" w:rsidRDefault="00B77638" w:rsidP="00B77638">
      <w:pPr>
        <w:pStyle w:val="Normal1"/>
        <w:ind w:left="-340"/>
        <w:rPr>
          <w:i/>
          <w:iCs/>
        </w:rPr>
      </w:pPr>
      <w:r>
        <w:rPr>
          <w:b/>
        </w:rPr>
        <w:t xml:space="preserve">Please see page </w:t>
      </w:r>
      <w:r w:rsidRPr="0099404D">
        <w:rPr>
          <w:b/>
        </w:rPr>
        <w:t>1</w:t>
      </w:r>
      <w:r w:rsidR="00557ECE" w:rsidRPr="0099404D">
        <w:rPr>
          <w:b/>
        </w:rPr>
        <w:t>2</w:t>
      </w:r>
      <w:r w:rsidRPr="0099404D">
        <w:rPr>
          <w:b/>
        </w:rPr>
        <w:t xml:space="preserve"> of</w:t>
      </w:r>
      <w:r>
        <w:rPr>
          <w:b/>
        </w:rPr>
        <w:t xml:space="preserve"> this document for guidance regarding h</w:t>
      </w:r>
      <w:r w:rsidRPr="00B77638">
        <w:rPr>
          <w:b/>
        </w:rPr>
        <w:t>ow to respond to this formal consultation</w:t>
      </w:r>
    </w:p>
    <w:p w14:paraId="27515756" w14:textId="0110A4E7" w:rsidR="0044479B" w:rsidRPr="00B77638" w:rsidRDefault="003E23DA" w:rsidP="00B77638">
      <w:pPr>
        <w:pStyle w:val="Normal1"/>
        <w:spacing w:before="100" w:after="100"/>
        <w:ind w:left="-432" w:right="-516"/>
        <w:rPr>
          <w:b/>
        </w:rPr>
      </w:pPr>
      <w:r>
        <w:rPr>
          <w:b/>
        </w:rPr>
        <w:t xml:space="preserve"> </w:t>
      </w:r>
    </w:p>
    <w:tbl>
      <w:tblPr>
        <w:tblStyle w:val="31"/>
        <w:bidiVisual/>
        <w:tblW w:w="1060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3"/>
        <w:gridCol w:w="1560"/>
      </w:tblGrid>
      <w:tr w:rsidR="00B66246" w:rsidRPr="00D924FA" w14:paraId="0FA0F709" w14:textId="77777777" w:rsidTr="00B66246">
        <w:tc>
          <w:tcPr>
            <w:tcW w:w="9043" w:type="dxa"/>
          </w:tcPr>
          <w:p w14:paraId="1B17DEE8" w14:textId="78B8F40D" w:rsidR="00B66246" w:rsidRPr="00137644" w:rsidRDefault="007C3F0F">
            <w:pPr>
              <w:pStyle w:val="Normal1"/>
              <w:spacing w:before="100" w:after="100"/>
              <w:ind w:right="-510"/>
              <w:jc w:val="both"/>
            </w:pPr>
            <w:r>
              <w:t>2 June</w:t>
            </w:r>
            <w:r w:rsidR="00137644" w:rsidRPr="00137644">
              <w:t xml:space="preserve"> 2020</w:t>
            </w:r>
          </w:p>
        </w:tc>
        <w:tc>
          <w:tcPr>
            <w:tcW w:w="1560" w:type="dxa"/>
          </w:tcPr>
          <w:p w14:paraId="7DCF2A91" w14:textId="77777777" w:rsidR="00B66246" w:rsidRPr="00B77638" w:rsidRDefault="00B66246">
            <w:pPr>
              <w:pStyle w:val="Normal1"/>
              <w:spacing w:before="100" w:after="100"/>
              <w:ind w:right="-510"/>
              <w:jc w:val="both"/>
              <w:rPr>
                <w:b/>
              </w:rPr>
            </w:pPr>
            <w:r w:rsidRPr="00B77638">
              <w:rPr>
                <w:b/>
              </w:rPr>
              <w:t>Notice date:</w:t>
            </w:r>
          </w:p>
        </w:tc>
      </w:tr>
      <w:tr w:rsidR="00B66246" w:rsidRPr="00D924FA" w14:paraId="505AEE12" w14:textId="77777777" w:rsidTr="00B66246">
        <w:tc>
          <w:tcPr>
            <w:tcW w:w="9043" w:type="dxa"/>
            <w:vAlign w:val="center"/>
          </w:tcPr>
          <w:p w14:paraId="0D186591" w14:textId="74D6CBDE" w:rsidR="00B327C0" w:rsidRDefault="00B327C0" w:rsidP="000E69F1">
            <w:pPr>
              <w:pStyle w:val="Normal1"/>
              <w:numPr>
                <w:ilvl w:val="0"/>
                <w:numId w:val="27"/>
              </w:numPr>
              <w:ind w:right="-516"/>
            </w:pPr>
            <w:r>
              <w:t>Campton Lower School, Campton</w:t>
            </w:r>
          </w:p>
          <w:p w14:paraId="552834F1" w14:textId="0ADE4C0E" w:rsidR="003E23DA" w:rsidRDefault="003E23DA" w:rsidP="000E69F1">
            <w:pPr>
              <w:pStyle w:val="Normal1"/>
              <w:numPr>
                <w:ilvl w:val="0"/>
                <w:numId w:val="27"/>
              </w:numPr>
              <w:ind w:right="-516"/>
            </w:pPr>
            <w:r>
              <w:t>Derwent Lower School, Henlow</w:t>
            </w:r>
          </w:p>
          <w:p w14:paraId="73E620AA" w14:textId="5E0E5610" w:rsidR="00B66246" w:rsidRPr="0037578A" w:rsidRDefault="00137644" w:rsidP="000E69F1">
            <w:pPr>
              <w:pStyle w:val="Normal1"/>
              <w:numPr>
                <w:ilvl w:val="0"/>
                <w:numId w:val="27"/>
              </w:numPr>
              <w:ind w:right="-516"/>
            </w:pPr>
            <w:r w:rsidRPr="00137644">
              <w:t>Fairfield Park Lower School</w:t>
            </w:r>
            <w:r>
              <w:rPr>
                <w:i/>
                <w:iCs/>
              </w:rPr>
              <w:t xml:space="preserve">, </w:t>
            </w:r>
            <w:r w:rsidR="0037578A">
              <w:t>Stotfold</w:t>
            </w:r>
          </w:p>
          <w:p w14:paraId="408D0302" w14:textId="6BC88052" w:rsidR="003E23DA" w:rsidRDefault="003E23DA" w:rsidP="000E69F1">
            <w:pPr>
              <w:pStyle w:val="Normal1"/>
              <w:numPr>
                <w:ilvl w:val="0"/>
                <w:numId w:val="27"/>
              </w:numPr>
              <w:ind w:right="-516"/>
            </w:pPr>
            <w:r w:rsidRPr="003E23DA">
              <w:t>Haynes Lower School</w:t>
            </w:r>
            <w:r>
              <w:t>, Haynes</w:t>
            </w:r>
          </w:p>
          <w:p w14:paraId="05EFCBA5" w14:textId="1877BA91" w:rsidR="003E23DA" w:rsidRDefault="003E23DA" w:rsidP="000E69F1">
            <w:pPr>
              <w:pStyle w:val="Normal1"/>
              <w:numPr>
                <w:ilvl w:val="0"/>
                <w:numId w:val="27"/>
              </w:numPr>
              <w:ind w:right="-516"/>
            </w:pPr>
            <w:r>
              <w:t>Roecroft Lower School, Shefford</w:t>
            </w:r>
          </w:p>
          <w:p w14:paraId="443D0EEA" w14:textId="58A1FA89" w:rsidR="003E23DA" w:rsidRDefault="003E23DA" w:rsidP="000E69F1">
            <w:pPr>
              <w:pStyle w:val="Normal1"/>
              <w:numPr>
                <w:ilvl w:val="0"/>
                <w:numId w:val="27"/>
              </w:numPr>
              <w:ind w:right="-516"/>
            </w:pPr>
            <w:r>
              <w:t>Shefford Lower School</w:t>
            </w:r>
            <w:r w:rsidR="004F7758">
              <w:t>, Shefford</w:t>
            </w:r>
          </w:p>
          <w:p w14:paraId="5203D6BA" w14:textId="691FB55A" w:rsidR="003E23DA" w:rsidRDefault="004F7758" w:rsidP="000E69F1">
            <w:pPr>
              <w:pStyle w:val="Normal1"/>
              <w:numPr>
                <w:ilvl w:val="0"/>
                <w:numId w:val="27"/>
              </w:numPr>
              <w:ind w:right="-516"/>
            </w:pPr>
            <w:r>
              <w:t>Shillington Lower School, Shillington</w:t>
            </w:r>
          </w:p>
          <w:p w14:paraId="007D34E9" w14:textId="6112F928" w:rsidR="004F7758" w:rsidRDefault="00C14FC5" w:rsidP="000E69F1">
            <w:pPr>
              <w:pStyle w:val="Normal1"/>
              <w:numPr>
                <w:ilvl w:val="0"/>
                <w:numId w:val="27"/>
              </w:numPr>
              <w:ind w:right="-516"/>
            </w:pPr>
            <w:r>
              <w:t>Southill</w:t>
            </w:r>
            <w:r w:rsidR="004F7758">
              <w:t xml:space="preserve"> Lower School, Southill</w:t>
            </w:r>
          </w:p>
          <w:p w14:paraId="5DFB4F39" w14:textId="27B1595E" w:rsidR="007239D4" w:rsidRPr="007239D4" w:rsidRDefault="007239D4" w:rsidP="000E69F1">
            <w:pPr>
              <w:pStyle w:val="Normal1"/>
              <w:numPr>
                <w:ilvl w:val="0"/>
                <w:numId w:val="27"/>
              </w:numPr>
              <w:ind w:right="-516"/>
            </w:pPr>
            <w:r w:rsidRPr="007239D4">
              <w:t>St Mary</w:t>
            </w:r>
            <w:r>
              <w:t>’</w:t>
            </w:r>
            <w:r w:rsidRPr="007239D4">
              <w:t xml:space="preserve">s Church of England Voluntary Aided Lower School, Clophill </w:t>
            </w:r>
          </w:p>
          <w:p w14:paraId="60E4AA96" w14:textId="5D3539E8" w:rsidR="004F7758" w:rsidRPr="003E23DA" w:rsidRDefault="004F7758" w:rsidP="000E69F1">
            <w:pPr>
              <w:pStyle w:val="Normal1"/>
              <w:numPr>
                <w:ilvl w:val="0"/>
                <w:numId w:val="27"/>
              </w:numPr>
              <w:ind w:right="-516"/>
            </w:pPr>
            <w:r>
              <w:t>Stondon Lower, Stondon</w:t>
            </w:r>
          </w:p>
          <w:p w14:paraId="2D31DF93" w14:textId="422A82BB" w:rsidR="00D6426F" w:rsidRPr="00D924FA" w:rsidRDefault="00D6426F" w:rsidP="00B66246">
            <w:pPr>
              <w:pStyle w:val="Normal1"/>
              <w:ind w:right="-516"/>
              <w:rPr>
                <w:i/>
                <w:iCs/>
              </w:rPr>
            </w:pPr>
          </w:p>
        </w:tc>
        <w:tc>
          <w:tcPr>
            <w:tcW w:w="1560" w:type="dxa"/>
          </w:tcPr>
          <w:p w14:paraId="6D5AD2EE" w14:textId="77777777" w:rsidR="00B66246" w:rsidRPr="00B77638" w:rsidRDefault="00B66246">
            <w:pPr>
              <w:pStyle w:val="Normal1"/>
              <w:ind w:right="-516"/>
              <w:rPr>
                <w:b/>
              </w:rPr>
            </w:pPr>
            <w:r w:rsidRPr="00B77638">
              <w:rPr>
                <w:b/>
              </w:rPr>
              <w:t>School:</w:t>
            </w:r>
          </w:p>
        </w:tc>
      </w:tr>
      <w:tr w:rsidR="00B66246" w:rsidRPr="00D924FA" w14:paraId="6948BB37" w14:textId="77777777" w:rsidTr="00B66246">
        <w:tc>
          <w:tcPr>
            <w:tcW w:w="9043" w:type="dxa"/>
          </w:tcPr>
          <w:p w14:paraId="13E00E07" w14:textId="049044C9" w:rsidR="00274D09" w:rsidRDefault="00C14FC5">
            <w:pPr>
              <w:pStyle w:val="Normal1"/>
              <w:ind w:right="-516"/>
              <w:jc w:val="both"/>
            </w:pPr>
            <w:r>
              <w:t>Children’s</w:t>
            </w:r>
            <w:r w:rsidR="00274D09">
              <w:t xml:space="preserve"> Services, </w:t>
            </w:r>
          </w:p>
          <w:p w14:paraId="774656DB" w14:textId="77777777" w:rsidR="00274D09" w:rsidRDefault="00B66246">
            <w:pPr>
              <w:pStyle w:val="Normal1"/>
              <w:ind w:right="-516"/>
              <w:jc w:val="both"/>
            </w:pPr>
            <w:r w:rsidRPr="00137644">
              <w:t xml:space="preserve">Central Bedfordshire Council, Priory House, Chicksands, Shefford, Beds, </w:t>
            </w:r>
          </w:p>
          <w:p w14:paraId="0884A1D9" w14:textId="07B28EEC" w:rsidR="00B66246" w:rsidRPr="00274D09" w:rsidRDefault="00B66246">
            <w:pPr>
              <w:pStyle w:val="Normal1"/>
              <w:ind w:right="-516"/>
              <w:jc w:val="both"/>
            </w:pPr>
            <w:r w:rsidRPr="00137644">
              <w:t>SG17 5TQ</w:t>
            </w:r>
          </w:p>
        </w:tc>
        <w:tc>
          <w:tcPr>
            <w:tcW w:w="1560" w:type="dxa"/>
          </w:tcPr>
          <w:p w14:paraId="6341AAF7" w14:textId="77777777" w:rsidR="00B66246" w:rsidRPr="00B77638" w:rsidRDefault="00B66246">
            <w:pPr>
              <w:pStyle w:val="Normal1"/>
              <w:ind w:right="-516"/>
              <w:jc w:val="both"/>
              <w:rPr>
                <w:b/>
              </w:rPr>
            </w:pPr>
            <w:r w:rsidRPr="00B77638">
              <w:rPr>
                <w:b/>
              </w:rPr>
              <w:t>Proposer:</w:t>
            </w:r>
          </w:p>
        </w:tc>
      </w:tr>
    </w:tbl>
    <w:p w14:paraId="5C49DF7F" w14:textId="77777777" w:rsidR="0044479B" w:rsidRDefault="0044479B" w:rsidP="00427172">
      <w:pPr>
        <w:pStyle w:val="Normal1"/>
        <w:rPr>
          <w:b/>
        </w:rPr>
      </w:pPr>
    </w:p>
    <w:p w14:paraId="129F132F" w14:textId="77777777" w:rsidR="0044479B" w:rsidRDefault="0044479B" w:rsidP="00B66246">
      <w:pPr>
        <w:pStyle w:val="Normal1"/>
        <w:ind w:left="-340"/>
        <w:rPr>
          <w:b/>
        </w:rPr>
      </w:pPr>
    </w:p>
    <w:p w14:paraId="79154228" w14:textId="41EFFA0C" w:rsidR="00E30EFE" w:rsidRPr="00137644" w:rsidRDefault="00847C5A" w:rsidP="00B66246">
      <w:pPr>
        <w:pStyle w:val="Normal1"/>
        <w:ind w:left="-340"/>
      </w:pPr>
      <w:r w:rsidRPr="00137644">
        <w:rPr>
          <w:b/>
        </w:rPr>
        <w:t>Description of pr</w:t>
      </w:r>
      <w:r w:rsidR="0044479B">
        <w:rPr>
          <w:b/>
        </w:rPr>
        <w:t>escribed</w:t>
      </w:r>
      <w:r w:rsidRPr="00137644">
        <w:rPr>
          <w:b/>
        </w:rPr>
        <w:t xml:space="preserve"> alteration</w:t>
      </w:r>
    </w:p>
    <w:tbl>
      <w:tblPr>
        <w:tblStyle w:val="30"/>
        <w:bidiVisual/>
        <w:tblW w:w="1063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E30EFE" w:rsidRPr="00D924FA" w14:paraId="0D6C3785" w14:textId="77777777" w:rsidTr="006B69DB">
        <w:trPr>
          <w:trHeight w:val="2815"/>
        </w:trPr>
        <w:tc>
          <w:tcPr>
            <w:tcW w:w="10632" w:type="dxa"/>
          </w:tcPr>
          <w:p w14:paraId="1404A568" w14:textId="77777777" w:rsidR="0010139E" w:rsidRDefault="0010139E" w:rsidP="006A3795">
            <w:pPr>
              <w:pStyle w:val="Normal1"/>
            </w:pPr>
          </w:p>
          <w:p w14:paraId="050C5263" w14:textId="5B84E2FB" w:rsidR="00C86CB4" w:rsidRPr="00C86CB4" w:rsidRDefault="00137644" w:rsidP="006A3795">
            <w:pPr>
              <w:pStyle w:val="Normal1"/>
            </w:pPr>
            <w:r>
              <w:t>Central Bedfordshire Cou</w:t>
            </w:r>
            <w:r w:rsidR="009B321F">
              <w:t>ncil</w:t>
            </w:r>
            <w:r>
              <w:t xml:space="preserve"> proposes </w:t>
            </w:r>
            <w:r w:rsidR="004F7758">
              <w:t xml:space="preserve">to change </w:t>
            </w:r>
            <w:r w:rsidR="00C86CB4">
              <w:t xml:space="preserve">the educational landscape for schools within the </w:t>
            </w:r>
            <w:r w:rsidR="00C14FC5">
              <w:t>Shefford</w:t>
            </w:r>
            <w:r w:rsidR="004F7758">
              <w:t xml:space="preserve"> and </w:t>
            </w:r>
            <w:r w:rsidR="00C14FC5">
              <w:t>Stotfold</w:t>
            </w:r>
            <w:r w:rsidR="004F7758">
              <w:t xml:space="preserve"> area of Central Bedfordshire </w:t>
            </w:r>
            <w:r w:rsidR="00C86CB4">
              <w:t xml:space="preserve">in response to the </w:t>
            </w:r>
            <w:r w:rsidR="00C86CB4" w:rsidRPr="00C86CB4">
              <w:t>anticipated growth in pupil numbers in the area and the move towards a primary/secondary model of schooling.</w:t>
            </w:r>
          </w:p>
          <w:p w14:paraId="4E72790E" w14:textId="77777777" w:rsidR="00C86CB4" w:rsidRDefault="00C86CB4" w:rsidP="006A3795">
            <w:pPr>
              <w:pStyle w:val="Normal1"/>
            </w:pPr>
          </w:p>
          <w:p w14:paraId="7E5CA935" w14:textId="30183731" w:rsidR="00CC0176" w:rsidRDefault="00C86CB4" w:rsidP="006A3795">
            <w:pPr>
              <w:pStyle w:val="Normal1"/>
            </w:pPr>
            <w:r>
              <w:t xml:space="preserve">This proposed </w:t>
            </w:r>
            <w:r w:rsidR="007949E7">
              <w:t>prescribed alteration</w:t>
            </w:r>
            <w:r>
              <w:t xml:space="preserve"> from </w:t>
            </w:r>
            <w:r w:rsidR="004F7758">
              <w:t>3 tier to 2 tier</w:t>
            </w:r>
            <w:r>
              <w:t xml:space="preserve"> </w:t>
            </w:r>
            <w:r w:rsidR="0070028A">
              <w:t>for</w:t>
            </w:r>
            <w:r w:rsidR="007949E7">
              <w:t xml:space="preserve"> the 10 Council maintained schools within the Shefford and Stotfold area</w:t>
            </w:r>
            <w:r w:rsidR="00F81517">
              <w:t xml:space="preserve"> </w:t>
            </w:r>
            <w:r w:rsidR="00C14FC5">
              <w:t>is to be</w:t>
            </w:r>
            <w:r w:rsidR="004F7758">
              <w:t xml:space="preserve"> achieved by </w:t>
            </w:r>
            <w:r w:rsidR="00CC0176">
              <w:t>–</w:t>
            </w:r>
          </w:p>
          <w:p w14:paraId="3DC62FE3" w14:textId="77777777" w:rsidR="007949E7" w:rsidRDefault="007949E7" w:rsidP="006A3795">
            <w:pPr>
              <w:pStyle w:val="Normal1"/>
            </w:pPr>
          </w:p>
          <w:p w14:paraId="7956B19A" w14:textId="77777777" w:rsidR="00CC0176" w:rsidRDefault="004F7758" w:rsidP="00CC0176">
            <w:pPr>
              <w:pStyle w:val="Normal1"/>
              <w:numPr>
                <w:ilvl w:val="0"/>
                <w:numId w:val="17"/>
              </w:numPr>
            </w:pPr>
            <w:r>
              <w:t>a change of age range</w:t>
            </w:r>
          </w:p>
          <w:p w14:paraId="43F4DD92" w14:textId="2323F77C" w:rsidR="00CC0176" w:rsidRDefault="006B69DB" w:rsidP="00CC0176">
            <w:pPr>
              <w:pStyle w:val="Normal1"/>
              <w:numPr>
                <w:ilvl w:val="0"/>
                <w:numId w:val="17"/>
              </w:numPr>
            </w:pPr>
            <w:r>
              <w:t>a change to the published admission number</w:t>
            </w:r>
            <w:r w:rsidR="004F7758">
              <w:t xml:space="preserve"> </w:t>
            </w:r>
            <w:r w:rsidR="00326D97">
              <w:t>where necessary</w:t>
            </w:r>
          </w:p>
          <w:p w14:paraId="6E3D0053" w14:textId="2D4C7089" w:rsidR="00CC0176" w:rsidRDefault="004F7758" w:rsidP="00CC0176">
            <w:pPr>
              <w:pStyle w:val="Normal1"/>
              <w:numPr>
                <w:ilvl w:val="0"/>
                <w:numId w:val="17"/>
              </w:numPr>
            </w:pPr>
            <w:r>
              <w:t xml:space="preserve">an </w:t>
            </w:r>
            <w:r w:rsidR="00C14FC5">
              <w:t>increase in capacity</w:t>
            </w:r>
            <w:r w:rsidR="007239D4">
              <w:t xml:space="preserve">, </w:t>
            </w:r>
            <w:r w:rsidR="00C86CB4">
              <w:t>including</w:t>
            </w:r>
            <w:r w:rsidR="007239D4">
              <w:t xml:space="preserve"> </w:t>
            </w:r>
            <w:r w:rsidR="0006402D">
              <w:t>an expansion to school premises</w:t>
            </w:r>
            <w:r w:rsidR="007239D4">
              <w:t xml:space="preserve"> where necessary</w:t>
            </w:r>
          </w:p>
          <w:p w14:paraId="76391034" w14:textId="612B8D9D" w:rsidR="00CC0176" w:rsidRDefault="00CC0176" w:rsidP="00CC0176">
            <w:pPr>
              <w:pStyle w:val="Normal1"/>
              <w:numPr>
                <w:ilvl w:val="0"/>
                <w:numId w:val="17"/>
              </w:numPr>
            </w:pPr>
            <w:r>
              <w:t>a relocation where necessary</w:t>
            </w:r>
          </w:p>
          <w:p w14:paraId="77EA91FD" w14:textId="77777777" w:rsidR="00B327C0" w:rsidRDefault="00B327C0" w:rsidP="006A3795">
            <w:pPr>
              <w:pStyle w:val="Normal1"/>
            </w:pPr>
          </w:p>
          <w:p w14:paraId="773D78B1" w14:textId="2D7DA320" w:rsidR="00C86CB4" w:rsidRPr="00FC71F5" w:rsidRDefault="00C86CB4" w:rsidP="006A3795">
            <w:pPr>
              <w:pStyle w:val="Normal1"/>
              <w:rPr>
                <w:b/>
                <w:bCs/>
              </w:rPr>
            </w:pPr>
            <w:r w:rsidRPr="00FC71F5">
              <w:rPr>
                <w:b/>
                <w:bCs/>
              </w:rPr>
              <w:t xml:space="preserve">The </w:t>
            </w:r>
            <w:r w:rsidR="007949E7" w:rsidRPr="00FC71F5">
              <w:rPr>
                <w:b/>
                <w:bCs/>
              </w:rPr>
              <w:t>prescribed alterations</w:t>
            </w:r>
            <w:r w:rsidRPr="00FC71F5">
              <w:rPr>
                <w:b/>
                <w:bCs/>
              </w:rPr>
              <w:t xml:space="preserve"> proposed for each of the 10 maintained schools are </w:t>
            </w:r>
            <w:r w:rsidR="000E1100" w:rsidRPr="00FC71F5">
              <w:rPr>
                <w:b/>
                <w:bCs/>
              </w:rPr>
              <w:t>as listed below.</w:t>
            </w:r>
          </w:p>
          <w:p w14:paraId="47E7D858" w14:textId="24639105" w:rsidR="001D1DE4" w:rsidRDefault="001D1DE4" w:rsidP="006A3795">
            <w:pPr>
              <w:pStyle w:val="Normal1"/>
            </w:pPr>
          </w:p>
          <w:p w14:paraId="1ABF399F" w14:textId="0E73AE29" w:rsidR="001D1DE4" w:rsidRDefault="00C86F05" w:rsidP="006A3795">
            <w:pPr>
              <w:pStyle w:val="Normal1"/>
            </w:pPr>
            <w:r>
              <w:t>F</w:t>
            </w:r>
            <w:r w:rsidR="0006402D">
              <w:t>easibility</w:t>
            </w:r>
            <w:r w:rsidR="00666D1C">
              <w:t xml:space="preserve"> studies are </w:t>
            </w:r>
            <w:r>
              <w:t>to be</w:t>
            </w:r>
            <w:r w:rsidR="00666D1C">
              <w:t xml:space="preserve"> carried out to</w:t>
            </w:r>
            <w:r w:rsidR="00FC71F5">
              <w:t xml:space="preserve"> </w:t>
            </w:r>
            <w:r w:rsidR="001D1DE4">
              <w:t>determine whether a</w:t>
            </w:r>
            <w:r w:rsidR="00666D1C">
              <w:t xml:space="preserve">n </w:t>
            </w:r>
            <w:r w:rsidR="001D1DE4">
              <w:t xml:space="preserve">expansion </w:t>
            </w:r>
            <w:r w:rsidR="00666D1C">
              <w:t xml:space="preserve">to the school premises </w:t>
            </w:r>
            <w:r w:rsidR="0006402D">
              <w:t xml:space="preserve">is required </w:t>
            </w:r>
            <w:r w:rsidR="00FC71F5">
              <w:t>in order to accommodate the proposed change</w:t>
            </w:r>
            <w:r w:rsidR="00666D1C">
              <w:t>(</w:t>
            </w:r>
            <w:r w:rsidR="00FC71F5">
              <w:t>s</w:t>
            </w:r>
            <w:r w:rsidR="00666D1C">
              <w:t>)</w:t>
            </w:r>
            <w:r w:rsidR="00FC71F5">
              <w:t>.</w:t>
            </w:r>
          </w:p>
          <w:p w14:paraId="45E8C221" w14:textId="56D1120C" w:rsidR="004F7758" w:rsidRPr="00D924FA" w:rsidRDefault="004F7758" w:rsidP="006A3795">
            <w:pPr>
              <w:pStyle w:val="Normal1"/>
              <w:rPr>
                <w:i/>
                <w:iCs/>
              </w:rPr>
            </w:pPr>
          </w:p>
        </w:tc>
      </w:tr>
    </w:tbl>
    <w:p w14:paraId="0B9AA064" w14:textId="2A1FC4F1" w:rsidR="00E30EFE" w:rsidRDefault="00E30EFE" w:rsidP="0077465B">
      <w:pPr>
        <w:pStyle w:val="Normal1"/>
        <w:ind w:left="-850"/>
        <w:rPr>
          <w:i/>
          <w:iCs/>
        </w:rPr>
      </w:pPr>
    </w:p>
    <w:tbl>
      <w:tblPr>
        <w:tblStyle w:val="TableGrid"/>
        <w:tblW w:w="10632" w:type="dxa"/>
        <w:tblInd w:w="-572" w:type="dxa"/>
        <w:tblLook w:val="04A0" w:firstRow="1" w:lastRow="0" w:firstColumn="1" w:lastColumn="0" w:noHBand="0" w:noVBand="1"/>
      </w:tblPr>
      <w:tblGrid>
        <w:gridCol w:w="483"/>
        <w:gridCol w:w="1644"/>
        <w:gridCol w:w="5953"/>
        <w:gridCol w:w="2552"/>
      </w:tblGrid>
      <w:tr w:rsidR="0009102D" w14:paraId="69355B73" w14:textId="6FAEF72B" w:rsidTr="000350E3">
        <w:tc>
          <w:tcPr>
            <w:tcW w:w="483" w:type="dxa"/>
          </w:tcPr>
          <w:p w14:paraId="65FC3F84" w14:textId="77777777" w:rsidR="0009102D" w:rsidRPr="0009102D" w:rsidRDefault="0009102D" w:rsidP="0077465B">
            <w:pPr>
              <w:pStyle w:val="Normal1"/>
            </w:pPr>
          </w:p>
        </w:tc>
        <w:tc>
          <w:tcPr>
            <w:tcW w:w="1644" w:type="dxa"/>
          </w:tcPr>
          <w:p w14:paraId="191D8CE3" w14:textId="65A8F888" w:rsidR="0009102D" w:rsidRPr="000350E3" w:rsidRDefault="0009102D" w:rsidP="0077465B">
            <w:pPr>
              <w:pStyle w:val="Normal1"/>
              <w:rPr>
                <w:b/>
                <w:bCs/>
              </w:rPr>
            </w:pPr>
            <w:r w:rsidRPr="000350E3">
              <w:rPr>
                <w:b/>
                <w:bCs/>
              </w:rPr>
              <w:t>School</w:t>
            </w:r>
            <w:r w:rsidR="00D36762" w:rsidRPr="000350E3">
              <w:rPr>
                <w:b/>
                <w:bCs/>
              </w:rPr>
              <w:t xml:space="preserve"> -</w:t>
            </w:r>
          </w:p>
        </w:tc>
        <w:tc>
          <w:tcPr>
            <w:tcW w:w="5953" w:type="dxa"/>
          </w:tcPr>
          <w:p w14:paraId="1DB2A374" w14:textId="2A6AF587" w:rsidR="0009102D" w:rsidRPr="000350E3" w:rsidRDefault="0009102D" w:rsidP="0077465B">
            <w:pPr>
              <w:pStyle w:val="Normal1"/>
              <w:rPr>
                <w:b/>
                <w:bCs/>
              </w:rPr>
            </w:pPr>
            <w:r w:rsidRPr="000350E3">
              <w:rPr>
                <w:b/>
                <w:bCs/>
              </w:rPr>
              <w:t xml:space="preserve">Proposed </w:t>
            </w:r>
            <w:r w:rsidR="007949E7" w:rsidRPr="000350E3">
              <w:rPr>
                <w:b/>
                <w:bCs/>
              </w:rPr>
              <w:t>prescribed alterations</w:t>
            </w:r>
            <w:r w:rsidR="00D36762" w:rsidRPr="000350E3">
              <w:rPr>
                <w:b/>
                <w:bCs/>
              </w:rPr>
              <w:t xml:space="preserve"> -</w:t>
            </w:r>
          </w:p>
        </w:tc>
        <w:tc>
          <w:tcPr>
            <w:tcW w:w="2552" w:type="dxa"/>
          </w:tcPr>
          <w:p w14:paraId="4F97DB2F" w14:textId="73E46921" w:rsidR="0009102D" w:rsidRPr="000350E3" w:rsidRDefault="0010139E" w:rsidP="0077465B">
            <w:pPr>
              <w:pStyle w:val="Normal1"/>
              <w:rPr>
                <w:b/>
                <w:bCs/>
              </w:rPr>
            </w:pPr>
            <w:r w:rsidRPr="000350E3">
              <w:rPr>
                <w:b/>
                <w:bCs/>
              </w:rPr>
              <w:t xml:space="preserve">Either </w:t>
            </w:r>
            <w:r w:rsidR="00FA6BF0" w:rsidRPr="000350E3">
              <w:rPr>
                <w:b/>
                <w:bCs/>
              </w:rPr>
              <w:t xml:space="preserve">all </w:t>
            </w:r>
            <w:r w:rsidR="007949E7" w:rsidRPr="000350E3">
              <w:rPr>
                <w:b/>
                <w:bCs/>
              </w:rPr>
              <w:t>prescribed alterations</w:t>
            </w:r>
            <w:r w:rsidR="00326D97" w:rsidRPr="000350E3">
              <w:rPr>
                <w:b/>
                <w:bCs/>
              </w:rPr>
              <w:t>,</w:t>
            </w:r>
            <w:r w:rsidR="006B69DB" w:rsidRPr="000350E3">
              <w:rPr>
                <w:b/>
                <w:bCs/>
              </w:rPr>
              <w:t xml:space="preserve"> or initial phase</w:t>
            </w:r>
            <w:r w:rsidRPr="000350E3">
              <w:rPr>
                <w:b/>
                <w:bCs/>
              </w:rPr>
              <w:t>(s)</w:t>
            </w:r>
            <w:r w:rsidR="00326D97" w:rsidRPr="000350E3">
              <w:rPr>
                <w:b/>
                <w:bCs/>
              </w:rPr>
              <w:t xml:space="preserve">, </w:t>
            </w:r>
            <w:r w:rsidR="006B69DB" w:rsidRPr="000350E3">
              <w:rPr>
                <w:b/>
                <w:bCs/>
              </w:rPr>
              <w:t>t</w:t>
            </w:r>
            <w:r w:rsidR="0009102D" w:rsidRPr="000350E3">
              <w:rPr>
                <w:b/>
                <w:bCs/>
              </w:rPr>
              <w:t xml:space="preserve">o be ready from </w:t>
            </w:r>
            <w:r w:rsidR="00D36762" w:rsidRPr="000350E3">
              <w:rPr>
                <w:b/>
                <w:bCs/>
              </w:rPr>
              <w:t>-</w:t>
            </w:r>
          </w:p>
          <w:p w14:paraId="264D0E08" w14:textId="67374D28" w:rsidR="006B69DB" w:rsidRPr="000350E3" w:rsidRDefault="006B69DB" w:rsidP="0077465B">
            <w:pPr>
              <w:pStyle w:val="Normal1"/>
              <w:rPr>
                <w:b/>
                <w:bCs/>
              </w:rPr>
            </w:pPr>
          </w:p>
        </w:tc>
      </w:tr>
      <w:tr w:rsidR="0009102D" w:rsidRPr="0009102D" w14:paraId="77389C33" w14:textId="67E5847A" w:rsidTr="000350E3">
        <w:tc>
          <w:tcPr>
            <w:tcW w:w="483" w:type="dxa"/>
          </w:tcPr>
          <w:p w14:paraId="081E48B4" w14:textId="4154B2F0" w:rsidR="0009102D" w:rsidRPr="0009102D" w:rsidRDefault="0009102D" w:rsidP="0077465B">
            <w:pPr>
              <w:pStyle w:val="Normal1"/>
            </w:pPr>
            <w:r w:rsidRPr="0009102D">
              <w:t>1</w:t>
            </w:r>
          </w:p>
        </w:tc>
        <w:tc>
          <w:tcPr>
            <w:tcW w:w="1644" w:type="dxa"/>
          </w:tcPr>
          <w:p w14:paraId="58D09613" w14:textId="77777777" w:rsidR="0009102D" w:rsidRDefault="0009102D" w:rsidP="0077465B">
            <w:pPr>
              <w:pStyle w:val="Normal1"/>
            </w:pPr>
            <w:r w:rsidRPr="0009102D">
              <w:t>Campton Lower</w:t>
            </w:r>
          </w:p>
          <w:p w14:paraId="0CD7C7D5" w14:textId="551A34A3" w:rsidR="003437FD" w:rsidRPr="0009102D" w:rsidRDefault="003437FD" w:rsidP="0077465B">
            <w:pPr>
              <w:pStyle w:val="Normal1"/>
            </w:pPr>
            <w:r>
              <w:t>*</w:t>
            </w:r>
          </w:p>
        </w:tc>
        <w:tc>
          <w:tcPr>
            <w:tcW w:w="5953" w:type="dxa"/>
          </w:tcPr>
          <w:p w14:paraId="1E46B45E" w14:textId="419CF1F0" w:rsidR="006B69DB" w:rsidRDefault="0009102D" w:rsidP="006B69DB">
            <w:pPr>
              <w:pStyle w:val="Normal1"/>
              <w:numPr>
                <w:ilvl w:val="0"/>
                <w:numId w:val="12"/>
              </w:numPr>
            </w:pPr>
            <w:r w:rsidRPr="0009102D">
              <w:t xml:space="preserve">Change of age range from </w:t>
            </w:r>
            <w:r w:rsidR="00DD3020">
              <w:t>5 to 9 (</w:t>
            </w:r>
            <w:r w:rsidRPr="0009102D">
              <w:t>lower</w:t>
            </w:r>
            <w:r w:rsidR="00DD3020">
              <w:t>)</w:t>
            </w:r>
            <w:r w:rsidRPr="0009102D">
              <w:t xml:space="preserve"> to </w:t>
            </w:r>
            <w:r w:rsidR="00DD3020">
              <w:t>5 to 11 (</w:t>
            </w:r>
            <w:r w:rsidRPr="0009102D">
              <w:t>primary</w:t>
            </w:r>
            <w:r w:rsidR="00DD3020">
              <w:t>)</w:t>
            </w:r>
          </w:p>
          <w:p w14:paraId="18C4070E" w14:textId="61FB9F02" w:rsidR="006B69DB" w:rsidRDefault="006B69DB" w:rsidP="006B69DB">
            <w:pPr>
              <w:pStyle w:val="Normal1"/>
              <w:numPr>
                <w:ilvl w:val="0"/>
                <w:numId w:val="12"/>
              </w:numPr>
            </w:pPr>
            <w:r>
              <w:t>I</w:t>
            </w:r>
            <w:r w:rsidR="0009102D">
              <w:t>ncr</w:t>
            </w:r>
            <w:r w:rsidR="0009102D" w:rsidRPr="0009102D">
              <w:t>e</w:t>
            </w:r>
            <w:r>
              <w:t>ase in published admission number</w:t>
            </w:r>
            <w:r w:rsidR="00605ED7">
              <w:t xml:space="preserve"> from 2</w:t>
            </w:r>
            <w:r w:rsidR="0092738F">
              <w:t>6</w:t>
            </w:r>
            <w:r w:rsidR="00605ED7">
              <w:t xml:space="preserve"> to </w:t>
            </w:r>
            <w:r w:rsidR="007E7EDE">
              <w:t>60</w:t>
            </w:r>
          </w:p>
          <w:p w14:paraId="641141A6" w14:textId="1376F734" w:rsidR="006B69DB" w:rsidRDefault="006B69DB" w:rsidP="006B69DB">
            <w:pPr>
              <w:pStyle w:val="Normal1"/>
              <w:numPr>
                <w:ilvl w:val="0"/>
                <w:numId w:val="12"/>
              </w:numPr>
            </w:pPr>
            <w:r>
              <w:t>Increase in capacity</w:t>
            </w:r>
          </w:p>
          <w:p w14:paraId="0286430C" w14:textId="78E1F0BE" w:rsidR="0009102D" w:rsidRPr="008D37F6" w:rsidRDefault="006B69DB" w:rsidP="006B69DB">
            <w:pPr>
              <w:pStyle w:val="Normal1"/>
              <w:numPr>
                <w:ilvl w:val="0"/>
                <w:numId w:val="12"/>
              </w:numPr>
            </w:pPr>
            <w:r w:rsidRPr="008D37F6">
              <w:t>Relocation</w:t>
            </w:r>
            <w:r w:rsidR="0009102D" w:rsidRPr="008D37F6">
              <w:t xml:space="preserve"> to a new site</w:t>
            </w:r>
            <w:r w:rsidRPr="008D37F6">
              <w:t xml:space="preserve"> </w:t>
            </w:r>
            <w:r w:rsidR="008D37F6" w:rsidRPr="008D37F6">
              <w:t>on Hit</w:t>
            </w:r>
            <w:r w:rsidR="008D37F6">
              <w:t>chin</w:t>
            </w:r>
            <w:r w:rsidR="008D37F6" w:rsidRPr="008D37F6">
              <w:t xml:space="preserve"> Road,</w:t>
            </w:r>
            <w:r w:rsidR="00B327C0" w:rsidRPr="008D37F6">
              <w:t xml:space="preserve">  Shefford</w:t>
            </w:r>
          </w:p>
          <w:p w14:paraId="4D19F0D3" w14:textId="6D26BF50" w:rsidR="00D36762" w:rsidRPr="0009102D" w:rsidRDefault="00D36762" w:rsidP="00D36762">
            <w:pPr>
              <w:pStyle w:val="Normal1"/>
              <w:ind w:left="720"/>
            </w:pPr>
          </w:p>
        </w:tc>
        <w:tc>
          <w:tcPr>
            <w:tcW w:w="2552" w:type="dxa"/>
          </w:tcPr>
          <w:p w14:paraId="6B183088" w14:textId="1EB02990" w:rsidR="0009102D" w:rsidRPr="0009102D" w:rsidRDefault="006B69DB" w:rsidP="0077465B">
            <w:pPr>
              <w:pStyle w:val="Normal1"/>
            </w:pPr>
            <w:r>
              <w:t>September 2023</w:t>
            </w:r>
          </w:p>
        </w:tc>
      </w:tr>
      <w:tr w:rsidR="0009102D" w:rsidRPr="0009102D" w14:paraId="0556A02C" w14:textId="2A82D1BB" w:rsidTr="000350E3">
        <w:tc>
          <w:tcPr>
            <w:tcW w:w="483" w:type="dxa"/>
          </w:tcPr>
          <w:p w14:paraId="7DA36AD4" w14:textId="696180A5" w:rsidR="0009102D" w:rsidRPr="0009102D" w:rsidRDefault="0009102D" w:rsidP="0077465B">
            <w:pPr>
              <w:pStyle w:val="Normal1"/>
            </w:pPr>
            <w:r w:rsidRPr="0009102D">
              <w:t>2</w:t>
            </w:r>
          </w:p>
        </w:tc>
        <w:tc>
          <w:tcPr>
            <w:tcW w:w="1644" w:type="dxa"/>
          </w:tcPr>
          <w:p w14:paraId="01463D68" w14:textId="59A62D3E" w:rsidR="0009102D" w:rsidRPr="0009102D" w:rsidRDefault="0009102D" w:rsidP="0077465B">
            <w:pPr>
              <w:pStyle w:val="Normal1"/>
            </w:pPr>
            <w:r w:rsidRPr="0009102D">
              <w:t>Derwent Lower</w:t>
            </w:r>
            <w:r w:rsidR="00DA09F7">
              <w:t>, Henlow</w:t>
            </w:r>
          </w:p>
        </w:tc>
        <w:tc>
          <w:tcPr>
            <w:tcW w:w="5953" w:type="dxa"/>
          </w:tcPr>
          <w:p w14:paraId="57BE30AF" w14:textId="3D52CF2C" w:rsidR="006B69DB" w:rsidRDefault="006B69DB" w:rsidP="006B69DB">
            <w:pPr>
              <w:pStyle w:val="Normal1"/>
              <w:numPr>
                <w:ilvl w:val="0"/>
                <w:numId w:val="13"/>
              </w:numPr>
            </w:pPr>
            <w:r w:rsidRPr="0009102D">
              <w:t xml:space="preserve">Change of age range from </w:t>
            </w:r>
            <w:r w:rsidR="00DD3020">
              <w:t>3 to 9 (</w:t>
            </w:r>
            <w:r w:rsidRPr="0009102D">
              <w:t>lower</w:t>
            </w:r>
            <w:r w:rsidR="00DD3020">
              <w:t>)</w:t>
            </w:r>
            <w:r w:rsidRPr="0009102D">
              <w:t xml:space="preserve"> to </w:t>
            </w:r>
            <w:r w:rsidR="00DD3020">
              <w:t>3 to 11 (</w:t>
            </w:r>
            <w:r w:rsidRPr="0009102D">
              <w:t>primary</w:t>
            </w:r>
            <w:r w:rsidR="00DD3020">
              <w:t>)</w:t>
            </w:r>
            <w:r w:rsidRPr="0009102D">
              <w:t xml:space="preserve"> </w:t>
            </w:r>
          </w:p>
          <w:p w14:paraId="365E9A58" w14:textId="70D8CF0F" w:rsidR="006B69DB" w:rsidRDefault="006B69DB" w:rsidP="006B69DB">
            <w:pPr>
              <w:pStyle w:val="Normal1"/>
              <w:numPr>
                <w:ilvl w:val="0"/>
                <w:numId w:val="13"/>
              </w:numPr>
            </w:pPr>
            <w:r>
              <w:t>Incr</w:t>
            </w:r>
            <w:r w:rsidRPr="0009102D">
              <w:t>e</w:t>
            </w:r>
            <w:r>
              <w:t>ase in published admission number</w:t>
            </w:r>
            <w:r w:rsidR="00605ED7">
              <w:t xml:space="preserve"> from 30 to </w:t>
            </w:r>
            <w:r w:rsidR="00671697">
              <w:t>60, dependent upon growth</w:t>
            </w:r>
          </w:p>
          <w:p w14:paraId="05ACE59E" w14:textId="5DC7278A" w:rsidR="008D37F6" w:rsidRPr="001D1DE4" w:rsidRDefault="008D37F6" w:rsidP="008D37F6">
            <w:pPr>
              <w:pStyle w:val="Normal1"/>
              <w:numPr>
                <w:ilvl w:val="0"/>
                <w:numId w:val="13"/>
              </w:numPr>
            </w:pPr>
            <w:r w:rsidRPr="001D1DE4">
              <w:t>Increase in capacity via expansion to premises</w:t>
            </w:r>
            <w:r w:rsidR="001D1DE4" w:rsidRPr="001D1DE4">
              <w:t xml:space="preserve"> if required</w:t>
            </w:r>
          </w:p>
          <w:p w14:paraId="07C6AAD7" w14:textId="77777777" w:rsidR="00D36762" w:rsidRDefault="00D36762" w:rsidP="008D37F6">
            <w:pPr>
              <w:pStyle w:val="Normal1"/>
              <w:ind w:left="720"/>
            </w:pPr>
          </w:p>
          <w:p w14:paraId="3EB42830" w14:textId="77777777" w:rsidR="0069704E" w:rsidRDefault="0069704E" w:rsidP="008D37F6">
            <w:pPr>
              <w:pStyle w:val="Normal1"/>
              <w:ind w:left="720"/>
            </w:pPr>
          </w:p>
          <w:p w14:paraId="7EAE71F4" w14:textId="70A32AF7" w:rsidR="000350E3" w:rsidRPr="0009102D" w:rsidRDefault="000350E3" w:rsidP="008D37F6">
            <w:pPr>
              <w:pStyle w:val="Normal1"/>
              <w:ind w:left="720"/>
            </w:pPr>
          </w:p>
        </w:tc>
        <w:tc>
          <w:tcPr>
            <w:tcW w:w="2552" w:type="dxa"/>
          </w:tcPr>
          <w:p w14:paraId="77B4B983" w14:textId="07307380" w:rsidR="0009102D" w:rsidRPr="0009102D" w:rsidRDefault="006B69DB" w:rsidP="0077465B">
            <w:pPr>
              <w:pStyle w:val="Normal1"/>
            </w:pPr>
            <w:r>
              <w:t>September 2021</w:t>
            </w:r>
          </w:p>
        </w:tc>
      </w:tr>
      <w:tr w:rsidR="0009102D" w:rsidRPr="0009102D" w14:paraId="2A225087" w14:textId="3F013482" w:rsidTr="000350E3">
        <w:tc>
          <w:tcPr>
            <w:tcW w:w="483" w:type="dxa"/>
          </w:tcPr>
          <w:p w14:paraId="05EF67B6" w14:textId="5C912384" w:rsidR="0009102D" w:rsidRPr="0009102D" w:rsidRDefault="0009102D" w:rsidP="0077465B">
            <w:pPr>
              <w:pStyle w:val="Normal1"/>
            </w:pPr>
            <w:r w:rsidRPr="0009102D">
              <w:lastRenderedPageBreak/>
              <w:t>3</w:t>
            </w:r>
          </w:p>
        </w:tc>
        <w:tc>
          <w:tcPr>
            <w:tcW w:w="1644" w:type="dxa"/>
          </w:tcPr>
          <w:p w14:paraId="3DB33F86" w14:textId="77777777" w:rsidR="0006402D" w:rsidRDefault="0009102D" w:rsidP="0077465B">
            <w:pPr>
              <w:pStyle w:val="Normal1"/>
            </w:pPr>
            <w:r w:rsidRPr="0009102D">
              <w:t>Fairfield Park Lower</w:t>
            </w:r>
            <w:r w:rsidR="0006402D">
              <w:t>, Stotfold</w:t>
            </w:r>
          </w:p>
          <w:p w14:paraId="4C6A5EE6" w14:textId="29D72500" w:rsidR="0009102D" w:rsidRPr="0009102D" w:rsidRDefault="006B69DB" w:rsidP="0077465B">
            <w:pPr>
              <w:pStyle w:val="Normal1"/>
            </w:pPr>
            <w:r>
              <w:t xml:space="preserve"> </w:t>
            </w:r>
            <w:r w:rsidR="007B3F8B">
              <w:t>(</w:t>
            </w:r>
            <w:r w:rsidR="00326D97">
              <w:t>d</w:t>
            </w:r>
            <w:r w:rsidR="007B3F8B">
              <w:t>ual site school)</w:t>
            </w:r>
            <w:r w:rsidR="00DA09F7">
              <w:t xml:space="preserve">, </w:t>
            </w:r>
          </w:p>
        </w:tc>
        <w:tc>
          <w:tcPr>
            <w:tcW w:w="5953" w:type="dxa"/>
          </w:tcPr>
          <w:p w14:paraId="453BD4C1" w14:textId="5729F90E" w:rsidR="006B69DB" w:rsidRDefault="006B69DB" w:rsidP="006B69DB">
            <w:pPr>
              <w:pStyle w:val="Normal1"/>
              <w:numPr>
                <w:ilvl w:val="0"/>
                <w:numId w:val="13"/>
              </w:numPr>
            </w:pPr>
            <w:r w:rsidRPr="0009102D">
              <w:t xml:space="preserve">Change of age range from </w:t>
            </w:r>
            <w:r w:rsidR="00DD3020">
              <w:t>3 to 9 (</w:t>
            </w:r>
            <w:r w:rsidRPr="0009102D">
              <w:t>lower</w:t>
            </w:r>
            <w:r w:rsidR="00DD3020">
              <w:t>)</w:t>
            </w:r>
            <w:r w:rsidRPr="0009102D">
              <w:t xml:space="preserve"> to </w:t>
            </w:r>
            <w:r w:rsidR="00DD3020">
              <w:t>3 to 11 (</w:t>
            </w:r>
            <w:r w:rsidRPr="0009102D">
              <w:t>primary</w:t>
            </w:r>
            <w:r w:rsidR="00DD3020">
              <w:t>)</w:t>
            </w:r>
            <w:r w:rsidRPr="0009102D">
              <w:t xml:space="preserve"> </w:t>
            </w:r>
          </w:p>
          <w:p w14:paraId="235DC815" w14:textId="3B7ECD0E" w:rsidR="006B69DB" w:rsidRPr="00605ED7" w:rsidRDefault="006B69DB" w:rsidP="006B69DB">
            <w:pPr>
              <w:pStyle w:val="Normal1"/>
              <w:numPr>
                <w:ilvl w:val="0"/>
                <w:numId w:val="13"/>
              </w:numPr>
            </w:pPr>
            <w:r w:rsidRPr="00605ED7">
              <w:t>Increase in published admission number</w:t>
            </w:r>
            <w:r w:rsidR="00605ED7" w:rsidRPr="00605ED7">
              <w:t xml:space="preserve"> </w:t>
            </w:r>
            <w:r w:rsidR="00605ED7">
              <w:t>from 90 to 120</w:t>
            </w:r>
          </w:p>
          <w:p w14:paraId="1A97094E" w14:textId="138B212E" w:rsidR="00326D97" w:rsidRDefault="00DA09F7" w:rsidP="0077465B">
            <w:pPr>
              <w:pStyle w:val="Normal1"/>
              <w:numPr>
                <w:ilvl w:val="0"/>
                <w:numId w:val="13"/>
              </w:numPr>
            </w:pPr>
            <w:r w:rsidRPr="001D1DE4">
              <w:t xml:space="preserve">Increase in capacity via expansion to premises at </w:t>
            </w:r>
            <w:r w:rsidR="001D1DE4">
              <w:t xml:space="preserve">either one or </w:t>
            </w:r>
            <w:r w:rsidRPr="001D1DE4">
              <w:t>both sites</w:t>
            </w:r>
            <w:r w:rsidR="001D1DE4" w:rsidRPr="001D1DE4">
              <w:t xml:space="preserve"> if required</w:t>
            </w:r>
          </w:p>
          <w:p w14:paraId="27C776B9" w14:textId="3518FC62" w:rsidR="00DA09F7" w:rsidRPr="0009102D" w:rsidRDefault="00DA09F7" w:rsidP="0077465B">
            <w:pPr>
              <w:pStyle w:val="Normal1"/>
            </w:pPr>
          </w:p>
        </w:tc>
        <w:tc>
          <w:tcPr>
            <w:tcW w:w="2552" w:type="dxa"/>
          </w:tcPr>
          <w:p w14:paraId="2C48474E" w14:textId="25C8552C" w:rsidR="0009102D" w:rsidRPr="0009102D" w:rsidRDefault="00803108" w:rsidP="0077465B">
            <w:pPr>
              <w:pStyle w:val="Normal1"/>
            </w:pPr>
            <w:r>
              <w:t>September 2023</w:t>
            </w:r>
          </w:p>
        </w:tc>
      </w:tr>
      <w:tr w:rsidR="0009102D" w:rsidRPr="0009102D" w14:paraId="1D00FDBC" w14:textId="2D9C7F73" w:rsidTr="000350E3">
        <w:tc>
          <w:tcPr>
            <w:tcW w:w="483" w:type="dxa"/>
          </w:tcPr>
          <w:p w14:paraId="6CC15AE3" w14:textId="470C562B" w:rsidR="0009102D" w:rsidRPr="0009102D" w:rsidRDefault="0009102D" w:rsidP="0077465B">
            <w:pPr>
              <w:pStyle w:val="Normal1"/>
            </w:pPr>
            <w:r w:rsidRPr="0009102D">
              <w:t>4</w:t>
            </w:r>
          </w:p>
        </w:tc>
        <w:tc>
          <w:tcPr>
            <w:tcW w:w="1644" w:type="dxa"/>
          </w:tcPr>
          <w:p w14:paraId="50C8ABCD" w14:textId="45303596" w:rsidR="0009102D" w:rsidRPr="0009102D" w:rsidRDefault="0009102D" w:rsidP="0077465B">
            <w:pPr>
              <w:pStyle w:val="Normal1"/>
            </w:pPr>
            <w:r w:rsidRPr="0009102D">
              <w:t xml:space="preserve">Haynes Lower </w:t>
            </w:r>
          </w:p>
        </w:tc>
        <w:tc>
          <w:tcPr>
            <w:tcW w:w="5953" w:type="dxa"/>
          </w:tcPr>
          <w:p w14:paraId="7D9E5782" w14:textId="0D9F7C80" w:rsidR="00803108" w:rsidRDefault="00803108" w:rsidP="00803108">
            <w:pPr>
              <w:pStyle w:val="Normal1"/>
              <w:numPr>
                <w:ilvl w:val="0"/>
                <w:numId w:val="13"/>
              </w:numPr>
            </w:pPr>
            <w:r w:rsidRPr="0009102D">
              <w:t xml:space="preserve">Change of age range from </w:t>
            </w:r>
            <w:r w:rsidR="00DD3020">
              <w:t>2 to 9 (</w:t>
            </w:r>
            <w:r w:rsidRPr="0009102D">
              <w:t>lower</w:t>
            </w:r>
            <w:r w:rsidR="00DD3020">
              <w:t>)</w:t>
            </w:r>
            <w:r w:rsidRPr="0009102D">
              <w:t xml:space="preserve"> to </w:t>
            </w:r>
            <w:r w:rsidR="00DD3020">
              <w:t>2 to 11 (</w:t>
            </w:r>
            <w:r w:rsidRPr="0009102D">
              <w:t>primary</w:t>
            </w:r>
            <w:r w:rsidR="00DD3020">
              <w:t>)</w:t>
            </w:r>
            <w:r w:rsidRPr="0009102D">
              <w:t xml:space="preserve"> </w:t>
            </w:r>
          </w:p>
          <w:p w14:paraId="3E90220B" w14:textId="2777953D" w:rsidR="00803108" w:rsidRDefault="00803108" w:rsidP="00803108">
            <w:pPr>
              <w:pStyle w:val="Normal1"/>
              <w:numPr>
                <w:ilvl w:val="0"/>
                <w:numId w:val="13"/>
              </w:numPr>
            </w:pPr>
            <w:r>
              <w:t>Incr</w:t>
            </w:r>
            <w:r w:rsidRPr="0009102D">
              <w:t>e</w:t>
            </w:r>
            <w:r>
              <w:t>ase in published admission number</w:t>
            </w:r>
            <w:r w:rsidR="00605ED7">
              <w:t xml:space="preserve"> from 24 to 30</w:t>
            </w:r>
          </w:p>
          <w:p w14:paraId="3A76D7BD" w14:textId="38582E0F" w:rsidR="00803108" w:rsidRPr="001D1DE4" w:rsidRDefault="00DA09F7" w:rsidP="00DA09F7">
            <w:pPr>
              <w:pStyle w:val="Normal1"/>
              <w:numPr>
                <w:ilvl w:val="0"/>
                <w:numId w:val="13"/>
              </w:numPr>
            </w:pPr>
            <w:r w:rsidRPr="001D1DE4">
              <w:t>Increase in capacity via expansion to premises</w:t>
            </w:r>
            <w:r w:rsidR="001D1DE4" w:rsidRPr="001D1DE4">
              <w:t xml:space="preserve"> if required</w:t>
            </w:r>
          </w:p>
          <w:p w14:paraId="3D73C2B2" w14:textId="77777777" w:rsidR="0009102D" w:rsidRPr="0009102D" w:rsidRDefault="0009102D" w:rsidP="0077465B">
            <w:pPr>
              <w:pStyle w:val="Normal1"/>
            </w:pPr>
          </w:p>
        </w:tc>
        <w:tc>
          <w:tcPr>
            <w:tcW w:w="2552" w:type="dxa"/>
          </w:tcPr>
          <w:p w14:paraId="67D22788" w14:textId="4D12994E" w:rsidR="0009102D" w:rsidRPr="0009102D" w:rsidRDefault="00803108" w:rsidP="0077465B">
            <w:pPr>
              <w:pStyle w:val="Normal1"/>
            </w:pPr>
            <w:r>
              <w:t>September 2023</w:t>
            </w:r>
          </w:p>
        </w:tc>
      </w:tr>
      <w:tr w:rsidR="0009102D" w:rsidRPr="0009102D" w14:paraId="1A6908D6" w14:textId="2ADB57DC" w:rsidTr="000350E3">
        <w:tc>
          <w:tcPr>
            <w:tcW w:w="483" w:type="dxa"/>
          </w:tcPr>
          <w:p w14:paraId="28BA7E5D" w14:textId="3F5299F2" w:rsidR="0009102D" w:rsidRPr="0009102D" w:rsidRDefault="0009102D" w:rsidP="0077465B">
            <w:pPr>
              <w:pStyle w:val="Normal1"/>
            </w:pPr>
            <w:r w:rsidRPr="0009102D">
              <w:t>5</w:t>
            </w:r>
          </w:p>
        </w:tc>
        <w:tc>
          <w:tcPr>
            <w:tcW w:w="1644" w:type="dxa"/>
          </w:tcPr>
          <w:p w14:paraId="158E7CE5" w14:textId="4A60ED82" w:rsidR="0009102D" w:rsidRPr="0009102D" w:rsidRDefault="0009102D" w:rsidP="0077465B">
            <w:pPr>
              <w:pStyle w:val="Normal1"/>
            </w:pPr>
            <w:r w:rsidRPr="0009102D">
              <w:t>Roecroft Lower</w:t>
            </w:r>
            <w:r w:rsidR="00DA09F7">
              <w:t>, Shefford</w:t>
            </w:r>
          </w:p>
        </w:tc>
        <w:tc>
          <w:tcPr>
            <w:tcW w:w="5953" w:type="dxa"/>
          </w:tcPr>
          <w:p w14:paraId="1B1C1D40" w14:textId="564915E3" w:rsidR="00803108" w:rsidRDefault="00803108" w:rsidP="00803108">
            <w:pPr>
              <w:pStyle w:val="Normal1"/>
              <w:numPr>
                <w:ilvl w:val="0"/>
                <w:numId w:val="13"/>
              </w:numPr>
            </w:pPr>
            <w:r w:rsidRPr="0009102D">
              <w:t xml:space="preserve">Change of age range from </w:t>
            </w:r>
            <w:r w:rsidR="00DD3020">
              <w:t>5 to 9 (</w:t>
            </w:r>
            <w:r w:rsidRPr="0009102D">
              <w:t>lower</w:t>
            </w:r>
            <w:r w:rsidR="00DD3020">
              <w:t>)</w:t>
            </w:r>
            <w:r w:rsidRPr="0009102D">
              <w:t xml:space="preserve"> to </w:t>
            </w:r>
            <w:r w:rsidR="00DD3020">
              <w:t>5 to 11 (</w:t>
            </w:r>
            <w:r w:rsidRPr="0009102D">
              <w:t>primary</w:t>
            </w:r>
            <w:r w:rsidR="00DD3020">
              <w:t>)</w:t>
            </w:r>
            <w:r w:rsidRPr="0009102D">
              <w:t xml:space="preserve"> </w:t>
            </w:r>
          </w:p>
          <w:p w14:paraId="3896D0CC" w14:textId="0B4C57D5" w:rsidR="00671697" w:rsidRDefault="00671697" w:rsidP="00803108">
            <w:pPr>
              <w:pStyle w:val="Normal1"/>
              <w:numPr>
                <w:ilvl w:val="0"/>
                <w:numId w:val="13"/>
              </w:numPr>
            </w:pPr>
            <w:r>
              <w:t xml:space="preserve">Reduction in published admission number from </w:t>
            </w:r>
            <w:r w:rsidRPr="00671697">
              <w:t>90 to 60</w:t>
            </w:r>
          </w:p>
          <w:p w14:paraId="73092694" w14:textId="62D49F6A" w:rsidR="00803108" w:rsidRPr="001D1DE4" w:rsidRDefault="000C0015" w:rsidP="00DA09F7">
            <w:pPr>
              <w:pStyle w:val="Normal1"/>
              <w:numPr>
                <w:ilvl w:val="0"/>
                <w:numId w:val="13"/>
              </w:numPr>
            </w:pPr>
            <w:r>
              <w:t>E</w:t>
            </w:r>
            <w:r w:rsidR="00DA09F7" w:rsidRPr="001D1DE4">
              <w:t>xpansion to premises</w:t>
            </w:r>
            <w:r w:rsidR="001D1DE4" w:rsidRPr="001D1DE4">
              <w:t xml:space="preserve"> if required</w:t>
            </w:r>
          </w:p>
          <w:p w14:paraId="165A1F22" w14:textId="77777777" w:rsidR="0009102D" w:rsidRPr="003C2E11" w:rsidRDefault="0009102D" w:rsidP="0077465B">
            <w:pPr>
              <w:pStyle w:val="Normal1"/>
              <w:rPr>
                <w:i/>
                <w:iCs/>
              </w:rPr>
            </w:pPr>
          </w:p>
        </w:tc>
        <w:tc>
          <w:tcPr>
            <w:tcW w:w="2552" w:type="dxa"/>
          </w:tcPr>
          <w:p w14:paraId="3BC65875" w14:textId="02739A05" w:rsidR="0009102D" w:rsidRPr="0009102D" w:rsidRDefault="002A4F19" w:rsidP="0077465B">
            <w:pPr>
              <w:pStyle w:val="Normal1"/>
            </w:pPr>
            <w:r>
              <w:t>September 2023</w:t>
            </w:r>
          </w:p>
        </w:tc>
      </w:tr>
      <w:tr w:rsidR="0009102D" w:rsidRPr="0009102D" w14:paraId="593BC6F2" w14:textId="7ADED09B" w:rsidTr="000350E3">
        <w:tc>
          <w:tcPr>
            <w:tcW w:w="483" w:type="dxa"/>
          </w:tcPr>
          <w:p w14:paraId="074D6843" w14:textId="5EE8A916" w:rsidR="0009102D" w:rsidRPr="0009102D" w:rsidRDefault="0009102D" w:rsidP="0077465B">
            <w:pPr>
              <w:pStyle w:val="Normal1"/>
            </w:pPr>
            <w:r w:rsidRPr="0009102D">
              <w:t>6</w:t>
            </w:r>
          </w:p>
        </w:tc>
        <w:tc>
          <w:tcPr>
            <w:tcW w:w="1644" w:type="dxa"/>
          </w:tcPr>
          <w:p w14:paraId="3FA576C1" w14:textId="0E061053" w:rsidR="0009102D" w:rsidRPr="0009102D" w:rsidRDefault="0009102D" w:rsidP="0077465B">
            <w:pPr>
              <w:pStyle w:val="Normal1"/>
            </w:pPr>
            <w:r w:rsidRPr="0009102D">
              <w:t>Shefford Lower</w:t>
            </w:r>
          </w:p>
        </w:tc>
        <w:tc>
          <w:tcPr>
            <w:tcW w:w="5953" w:type="dxa"/>
          </w:tcPr>
          <w:p w14:paraId="14F0102B" w14:textId="0428B053" w:rsidR="002A4F19" w:rsidRDefault="002A4F19" w:rsidP="002A4F19">
            <w:pPr>
              <w:pStyle w:val="Normal1"/>
              <w:numPr>
                <w:ilvl w:val="0"/>
                <w:numId w:val="13"/>
              </w:numPr>
            </w:pPr>
            <w:r w:rsidRPr="0009102D">
              <w:t xml:space="preserve">Change of age range from </w:t>
            </w:r>
            <w:r w:rsidR="00DD3020">
              <w:t>3 to 9 (</w:t>
            </w:r>
            <w:r w:rsidRPr="0009102D">
              <w:t>lower</w:t>
            </w:r>
            <w:r w:rsidR="00DD3020">
              <w:t>)</w:t>
            </w:r>
            <w:r w:rsidRPr="0009102D">
              <w:t xml:space="preserve"> to </w:t>
            </w:r>
            <w:r w:rsidR="00DD3020">
              <w:t>3 to 11 (</w:t>
            </w:r>
            <w:r w:rsidRPr="0009102D">
              <w:t>primary</w:t>
            </w:r>
            <w:r w:rsidR="00DD3020">
              <w:t>)</w:t>
            </w:r>
            <w:r w:rsidRPr="0009102D">
              <w:t xml:space="preserve"> </w:t>
            </w:r>
          </w:p>
          <w:p w14:paraId="5C843016" w14:textId="67431C34" w:rsidR="00BD7F55" w:rsidRDefault="00671697" w:rsidP="002A4F19">
            <w:pPr>
              <w:pStyle w:val="Normal1"/>
              <w:numPr>
                <w:ilvl w:val="0"/>
                <w:numId w:val="13"/>
              </w:numPr>
            </w:pPr>
            <w:r>
              <w:t xml:space="preserve">Reduction in published admission number from </w:t>
            </w:r>
            <w:r w:rsidRPr="00671697">
              <w:t>90 to 60</w:t>
            </w:r>
          </w:p>
          <w:p w14:paraId="41769DE0" w14:textId="6958599E" w:rsidR="00DA09F7" w:rsidRPr="001D1DE4" w:rsidRDefault="00173490" w:rsidP="00DA09F7">
            <w:pPr>
              <w:pStyle w:val="Normal1"/>
              <w:numPr>
                <w:ilvl w:val="0"/>
                <w:numId w:val="13"/>
              </w:numPr>
            </w:pPr>
            <w:r>
              <w:t>E</w:t>
            </w:r>
            <w:r w:rsidR="00DA09F7" w:rsidRPr="001D1DE4">
              <w:t>xpansion to premises</w:t>
            </w:r>
            <w:r w:rsidR="001D1DE4" w:rsidRPr="001D1DE4">
              <w:t xml:space="preserve"> if required</w:t>
            </w:r>
          </w:p>
          <w:p w14:paraId="49C9AE98" w14:textId="77777777" w:rsidR="0009102D" w:rsidRPr="0009102D" w:rsidRDefault="0009102D" w:rsidP="00741C8A">
            <w:pPr>
              <w:pStyle w:val="Normal1"/>
              <w:ind w:left="720"/>
            </w:pPr>
          </w:p>
        </w:tc>
        <w:tc>
          <w:tcPr>
            <w:tcW w:w="2552" w:type="dxa"/>
          </w:tcPr>
          <w:p w14:paraId="50F5CC75" w14:textId="7CA15C12" w:rsidR="0009102D" w:rsidRPr="0009102D" w:rsidRDefault="002A4F19" w:rsidP="0077465B">
            <w:pPr>
              <w:pStyle w:val="Normal1"/>
            </w:pPr>
            <w:r>
              <w:t>September 2023</w:t>
            </w:r>
          </w:p>
        </w:tc>
      </w:tr>
      <w:tr w:rsidR="0009102D" w:rsidRPr="0009102D" w14:paraId="078C382C" w14:textId="3739E5C2" w:rsidTr="000350E3">
        <w:tc>
          <w:tcPr>
            <w:tcW w:w="483" w:type="dxa"/>
          </w:tcPr>
          <w:p w14:paraId="4E010A9C" w14:textId="1EAB9878" w:rsidR="0009102D" w:rsidRPr="0009102D" w:rsidRDefault="0009102D" w:rsidP="0077465B">
            <w:pPr>
              <w:pStyle w:val="Normal1"/>
            </w:pPr>
            <w:r w:rsidRPr="0009102D">
              <w:t>7</w:t>
            </w:r>
          </w:p>
        </w:tc>
        <w:tc>
          <w:tcPr>
            <w:tcW w:w="1644" w:type="dxa"/>
          </w:tcPr>
          <w:p w14:paraId="1900E102" w14:textId="5F66AAF9" w:rsidR="0009102D" w:rsidRPr="0009102D" w:rsidRDefault="0009102D" w:rsidP="0077465B">
            <w:pPr>
              <w:pStyle w:val="Normal1"/>
            </w:pPr>
            <w:r w:rsidRPr="0009102D">
              <w:t>Shillington Lower</w:t>
            </w:r>
          </w:p>
        </w:tc>
        <w:tc>
          <w:tcPr>
            <w:tcW w:w="5953" w:type="dxa"/>
          </w:tcPr>
          <w:p w14:paraId="0F492D72" w14:textId="0CAF1280" w:rsidR="002A4F19" w:rsidRPr="007C3F0F" w:rsidRDefault="002A4F19" w:rsidP="002A4F19">
            <w:pPr>
              <w:pStyle w:val="Normal1"/>
              <w:numPr>
                <w:ilvl w:val="0"/>
                <w:numId w:val="13"/>
              </w:numPr>
            </w:pPr>
            <w:r w:rsidRPr="007C3F0F">
              <w:t xml:space="preserve">Change of age range from </w:t>
            </w:r>
            <w:r w:rsidR="00DD3020" w:rsidRPr="007C3F0F">
              <w:t>2 to 9 (</w:t>
            </w:r>
            <w:r w:rsidRPr="007C3F0F">
              <w:t>lower</w:t>
            </w:r>
            <w:r w:rsidR="00DD3020" w:rsidRPr="007C3F0F">
              <w:t>)</w:t>
            </w:r>
            <w:r w:rsidRPr="007C3F0F">
              <w:t xml:space="preserve"> to </w:t>
            </w:r>
            <w:r w:rsidR="00DD3020" w:rsidRPr="007C3F0F">
              <w:t>2 to 11 (</w:t>
            </w:r>
            <w:r w:rsidRPr="007C3F0F">
              <w:t>primary</w:t>
            </w:r>
            <w:r w:rsidR="00DD3020" w:rsidRPr="007C3F0F">
              <w:t>)</w:t>
            </w:r>
            <w:r w:rsidRPr="007C3F0F">
              <w:t xml:space="preserve"> </w:t>
            </w:r>
          </w:p>
          <w:p w14:paraId="3365800F" w14:textId="65E162FE" w:rsidR="006E526C" w:rsidRPr="007C3F0F" w:rsidRDefault="006E526C" w:rsidP="002A4F19">
            <w:pPr>
              <w:pStyle w:val="Normal1"/>
              <w:numPr>
                <w:ilvl w:val="0"/>
                <w:numId w:val="13"/>
              </w:numPr>
            </w:pPr>
            <w:r w:rsidRPr="007C3F0F">
              <w:t xml:space="preserve">Published admission number to remain at </w:t>
            </w:r>
            <w:r w:rsidR="006753C6" w:rsidRPr="007C3F0F">
              <w:t>30</w:t>
            </w:r>
          </w:p>
          <w:p w14:paraId="786E4434" w14:textId="56C7C483" w:rsidR="00DA09F7" w:rsidRPr="007C3F0F" w:rsidRDefault="00DA09F7" w:rsidP="00DA09F7">
            <w:pPr>
              <w:pStyle w:val="Normal1"/>
              <w:numPr>
                <w:ilvl w:val="0"/>
                <w:numId w:val="13"/>
              </w:numPr>
            </w:pPr>
            <w:r w:rsidRPr="007C3F0F">
              <w:t>Increase in capacity via expansion to premises</w:t>
            </w:r>
            <w:r w:rsidR="001D1DE4" w:rsidRPr="007C3F0F">
              <w:t xml:space="preserve"> if required</w:t>
            </w:r>
          </w:p>
          <w:p w14:paraId="51C4D780" w14:textId="77777777" w:rsidR="0009102D" w:rsidRPr="007C3F0F" w:rsidRDefault="0009102D" w:rsidP="0077465B">
            <w:pPr>
              <w:pStyle w:val="Normal1"/>
            </w:pPr>
          </w:p>
        </w:tc>
        <w:tc>
          <w:tcPr>
            <w:tcW w:w="2552" w:type="dxa"/>
          </w:tcPr>
          <w:p w14:paraId="43301753" w14:textId="6142400B" w:rsidR="0009102D" w:rsidRPr="0009102D" w:rsidRDefault="002A4F19" w:rsidP="0077465B">
            <w:pPr>
              <w:pStyle w:val="Normal1"/>
            </w:pPr>
            <w:r>
              <w:t>September 2023</w:t>
            </w:r>
          </w:p>
        </w:tc>
      </w:tr>
      <w:tr w:rsidR="0009102D" w:rsidRPr="0009102D" w14:paraId="54DCB53D" w14:textId="1C66136F" w:rsidTr="000350E3">
        <w:tc>
          <w:tcPr>
            <w:tcW w:w="483" w:type="dxa"/>
          </w:tcPr>
          <w:p w14:paraId="1CFF0A4F" w14:textId="38050784" w:rsidR="0009102D" w:rsidRPr="0009102D" w:rsidRDefault="0009102D" w:rsidP="0077465B">
            <w:pPr>
              <w:pStyle w:val="Normal1"/>
            </w:pPr>
            <w:r w:rsidRPr="0009102D">
              <w:t>8</w:t>
            </w:r>
          </w:p>
        </w:tc>
        <w:tc>
          <w:tcPr>
            <w:tcW w:w="1644" w:type="dxa"/>
          </w:tcPr>
          <w:p w14:paraId="7F3B3889" w14:textId="5CE80569" w:rsidR="0009102D" w:rsidRPr="0009102D" w:rsidRDefault="0009102D" w:rsidP="0077465B">
            <w:pPr>
              <w:pStyle w:val="Normal1"/>
            </w:pPr>
            <w:r w:rsidRPr="0009102D">
              <w:t>Southill Lower</w:t>
            </w:r>
          </w:p>
        </w:tc>
        <w:tc>
          <w:tcPr>
            <w:tcW w:w="5953" w:type="dxa"/>
          </w:tcPr>
          <w:p w14:paraId="2FF3D4FC" w14:textId="5CB8156E" w:rsidR="002A4F19" w:rsidRPr="007C3F0F" w:rsidRDefault="002A4F19" w:rsidP="002A4F19">
            <w:pPr>
              <w:pStyle w:val="Normal1"/>
              <w:numPr>
                <w:ilvl w:val="0"/>
                <w:numId w:val="13"/>
              </w:numPr>
            </w:pPr>
            <w:r w:rsidRPr="007C3F0F">
              <w:t xml:space="preserve">Change of age range from </w:t>
            </w:r>
            <w:r w:rsidR="00DD3020" w:rsidRPr="007C3F0F">
              <w:t>2 to 9 (</w:t>
            </w:r>
            <w:r w:rsidRPr="007C3F0F">
              <w:t>lower</w:t>
            </w:r>
            <w:r w:rsidR="00DD3020" w:rsidRPr="007C3F0F">
              <w:t>)</w:t>
            </w:r>
            <w:r w:rsidRPr="007C3F0F">
              <w:t xml:space="preserve"> to </w:t>
            </w:r>
            <w:r w:rsidR="00DD3020" w:rsidRPr="007C3F0F">
              <w:t>2 to 11 (</w:t>
            </w:r>
            <w:r w:rsidRPr="007C3F0F">
              <w:t>primary</w:t>
            </w:r>
            <w:r w:rsidR="00DD3020" w:rsidRPr="007C3F0F">
              <w:t>)</w:t>
            </w:r>
            <w:r w:rsidRPr="007C3F0F">
              <w:t xml:space="preserve"> </w:t>
            </w:r>
          </w:p>
          <w:p w14:paraId="1D1B0CFB" w14:textId="0BB7397F" w:rsidR="006753C6" w:rsidRPr="007C3F0F" w:rsidRDefault="006753C6" w:rsidP="006753C6">
            <w:pPr>
              <w:pStyle w:val="Normal1"/>
              <w:numPr>
                <w:ilvl w:val="0"/>
                <w:numId w:val="13"/>
              </w:numPr>
            </w:pPr>
            <w:r w:rsidRPr="007C3F0F">
              <w:t>Published admission number to remain at 15</w:t>
            </w:r>
          </w:p>
          <w:p w14:paraId="390C1E8A" w14:textId="02253398" w:rsidR="00DA09F7" w:rsidRPr="007C3F0F" w:rsidRDefault="00DA09F7" w:rsidP="00DA09F7">
            <w:pPr>
              <w:pStyle w:val="Normal1"/>
              <w:numPr>
                <w:ilvl w:val="0"/>
                <w:numId w:val="13"/>
              </w:numPr>
            </w:pPr>
            <w:r w:rsidRPr="007C3F0F">
              <w:t>Increase in capacity via expansion to premises</w:t>
            </w:r>
            <w:r w:rsidR="001D1DE4" w:rsidRPr="007C3F0F">
              <w:t xml:space="preserve"> if required</w:t>
            </w:r>
          </w:p>
          <w:p w14:paraId="1DF4D6AF" w14:textId="77777777" w:rsidR="0009102D" w:rsidRPr="007C3F0F" w:rsidRDefault="0009102D" w:rsidP="0077465B">
            <w:pPr>
              <w:pStyle w:val="Normal1"/>
            </w:pPr>
          </w:p>
        </w:tc>
        <w:tc>
          <w:tcPr>
            <w:tcW w:w="2552" w:type="dxa"/>
          </w:tcPr>
          <w:p w14:paraId="13044F3C" w14:textId="40480F9E" w:rsidR="0009102D" w:rsidRPr="0009102D" w:rsidRDefault="002A4F19" w:rsidP="0077465B">
            <w:pPr>
              <w:pStyle w:val="Normal1"/>
            </w:pPr>
            <w:r>
              <w:t>September 2023</w:t>
            </w:r>
          </w:p>
        </w:tc>
      </w:tr>
      <w:tr w:rsidR="0009102D" w:rsidRPr="0009102D" w14:paraId="64A71603" w14:textId="3AA863EF" w:rsidTr="000350E3">
        <w:tc>
          <w:tcPr>
            <w:tcW w:w="483" w:type="dxa"/>
          </w:tcPr>
          <w:p w14:paraId="56E0997E" w14:textId="33FE1737" w:rsidR="0009102D" w:rsidRPr="0009102D" w:rsidRDefault="0009102D" w:rsidP="0077465B">
            <w:pPr>
              <w:pStyle w:val="Normal1"/>
            </w:pPr>
            <w:r w:rsidRPr="0009102D">
              <w:t>9</w:t>
            </w:r>
          </w:p>
        </w:tc>
        <w:tc>
          <w:tcPr>
            <w:tcW w:w="1644" w:type="dxa"/>
          </w:tcPr>
          <w:p w14:paraId="59122157" w14:textId="77777777" w:rsidR="000B0938" w:rsidRDefault="0009102D" w:rsidP="0077465B">
            <w:pPr>
              <w:pStyle w:val="Normal1"/>
            </w:pPr>
            <w:r w:rsidRPr="0009102D">
              <w:t xml:space="preserve">St Mary’s </w:t>
            </w:r>
          </w:p>
          <w:p w14:paraId="016D6752" w14:textId="27DDFE2C" w:rsidR="0009102D" w:rsidRPr="0009102D" w:rsidRDefault="0009102D" w:rsidP="0077465B">
            <w:pPr>
              <w:pStyle w:val="Normal1"/>
            </w:pPr>
            <w:r w:rsidRPr="0009102D">
              <w:t>C</w:t>
            </w:r>
            <w:r w:rsidR="0005327D">
              <w:t>hurch</w:t>
            </w:r>
            <w:r w:rsidRPr="0009102D">
              <w:t xml:space="preserve"> of E</w:t>
            </w:r>
            <w:r w:rsidR="0005327D">
              <w:t>ngland</w:t>
            </w:r>
            <w:r w:rsidRPr="0009102D">
              <w:t xml:space="preserve"> V</w:t>
            </w:r>
            <w:r w:rsidR="0005327D">
              <w:t xml:space="preserve">oluntary </w:t>
            </w:r>
            <w:r w:rsidRPr="0009102D">
              <w:t>A</w:t>
            </w:r>
            <w:r w:rsidR="0005327D">
              <w:t xml:space="preserve">ided </w:t>
            </w:r>
            <w:r w:rsidRPr="0009102D">
              <w:t>Lower</w:t>
            </w:r>
            <w:r w:rsidR="00263419">
              <w:t xml:space="preserve"> </w:t>
            </w:r>
            <w:r w:rsidR="00DA09F7">
              <w:lastRenderedPageBreak/>
              <w:t>,</w:t>
            </w:r>
            <w:r w:rsidR="00263419">
              <w:t>Clophill</w:t>
            </w:r>
          </w:p>
        </w:tc>
        <w:tc>
          <w:tcPr>
            <w:tcW w:w="5953" w:type="dxa"/>
          </w:tcPr>
          <w:p w14:paraId="2A4F1D3D" w14:textId="0F256574" w:rsidR="000B0938" w:rsidRPr="007C3F0F" w:rsidRDefault="000B0938" w:rsidP="000B0938">
            <w:pPr>
              <w:pStyle w:val="Normal1"/>
              <w:numPr>
                <w:ilvl w:val="0"/>
                <w:numId w:val="13"/>
              </w:numPr>
            </w:pPr>
            <w:r w:rsidRPr="007C3F0F">
              <w:lastRenderedPageBreak/>
              <w:t xml:space="preserve">Change of age range from </w:t>
            </w:r>
            <w:r w:rsidR="00DD3020" w:rsidRPr="007C3F0F">
              <w:t>2 to 9 (</w:t>
            </w:r>
            <w:r w:rsidRPr="007C3F0F">
              <w:t>lower</w:t>
            </w:r>
            <w:r w:rsidR="00DD3020" w:rsidRPr="007C3F0F">
              <w:t>)</w:t>
            </w:r>
            <w:r w:rsidRPr="007C3F0F">
              <w:t xml:space="preserve"> to </w:t>
            </w:r>
            <w:r w:rsidR="00DD3020" w:rsidRPr="007C3F0F">
              <w:t>2 to 11 (</w:t>
            </w:r>
            <w:r w:rsidRPr="007C3F0F">
              <w:t>primary</w:t>
            </w:r>
            <w:r w:rsidR="00DD3020" w:rsidRPr="007C3F0F">
              <w:t>)</w:t>
            </w:r>
            <w:r w:rsidRPr="007C3F0F">
              <w:t xml:space="preserve"> </w:t>
            </w:r>
          </w:p>
          <w:p w14:paraId="28B1BBFA" w14:textId="6E6A5CC4" w:rsidR="006753C6" w:rsidRPr="007C3F0F" w:rsidRDefault="006753C6" w:rsidP="006753C6">
            <w:pPr>
              <w:pStyle w:val="Normal1"/>
              <w:numPr>
                <w:ilvl w:val="0"/>
                <w:numId w:val="13"/>
              </w:numPr>
            </w:pPr>
            <w:r w:rsidRPr="007C3F0F">
              <w:t>Published admission number to remain at 30</w:t>
            </w:r>
          </w:p>
          <w:p w14:paraId="0B568633" w14:textId="33DD1460" w:rsidR="00DA09F7" w:rsidRPr="007C3F0F" w:rsidRDefault="00DA09F7" w:rsidP="00DA09F7">
            <w:pPr>
              <w:pStyle w:val="Normal1"/>
              <w:numPr>
                <w:ilvl w:val="0"/>
                <w:numId w:val="13"/>
              </w:numPr>
            </w:pPr>
            <w:r w:rsidRPr="007C3F0F">
              <w:t>Increase in capacity via expansion to premises</w:t>
            </w:r>
            <w:r w:rsidR="001D1DE4" w:rsidRPr="007C3F0F">
              <w:t xml:space="preserve"> if required</w:t>
            </w:r>
          </w:p>
          <w:p w14:paraId="3F615AFF" w14:textId="77777777" w:rsidR="0009102D" w:rsidRPr="007C3F0F" w:rsidRDefault="0009102D" w:rsidP="0077465B">
            <w:pPr>
              <w:pStyle w:val="Normal1"/>
            </w:pPr>
          </w:p>
          <w:p w14:paraId="5D216185" w14:textId="14ECABB3" w:rsidR="0069704E" w:rsidRPr="007C3F0F" w:rsidRDefault="0069704E" w:rsidP="0077465B">
            <w:pPr>
              <w:pStyle w:val="Normal1"/>
            </w:pPr>
          </w:p>
        </w:tc>
        <w:tc>
          <w:tcPr>
            <w:tcW w:w="2552" w:type="dxa"/>
          </w:tcPr>
          <w:p w14:paraId="690EA57B" w14:textId="02591695" w:rsidR="0009102D" w:rsidRPr="0009102D" w:rsidRDefault="000B0938" w:rsidP="0077465B">
            <w:pPr>
              <w:pStyle w:val="Normal1"/>
            </w:pPr>
            <w:r>
              <w:lastRenderedPageBreak/>
              <w:t>September 2023</w:t>
            </w:r>
          </w:p>
        </w:tc>
      </w:tr>
      <w:tr w:rsidR="0009102D" w:rsidRPr="007C3F0F" w14:paraId="31099C63" w14:textId="078915C7" w:rsidTr="000350E3">
        <w:tc>
          <w:tcPr>
            <w:tcW w:w="483" w:type="dxa"/>
          </w:tcPr>
          <w:p w14:paraId="44BEB546" w14:textId="22B576C0" w:rsidR="0009102D" w:rsidRPr="007C3F0F" w:rsidRDefault="0009102D" w:rsidP="0077465B">
            <w:pPr>
              <w:pStyle w:val="Normal1"/>
            </w:pPr>
            <w:r w:rsidRPr="007C3F0F">
              <w:t>10</w:t>
            </w:r>
          </w:p>
        </w:tc>
        <w:tc>
          <w:tcPr>
            <w:tcW w:w="1644" w:type="dxa"/>
          </w:tcPr>
          <w:p w14:paraId="633D0A55" w14:textId="1D2546E1" w:rsidR="0009102D" w:rsidRPr="007C3F0F" w:rsidRDefault="0009102D" w:rsidP="0077465B">
            <w:pPr>
              <w:pStyle w:val="Normal1"/>
            </w:pPr>
            <w:r w:rsidRPr="007C3F0F">
              <w:t>Stondon Lower</w:t>
            </w:r>
          </w:p>
        </w:tc>
        <w:tc>
          <w:tcPr>
            <w:tcW w:w="5953" w:type="dxa"/>
          </w:tcPr>
          <w:p w14:paraId="2F260298" w14:textId="0175C724" w:rsidR="000B0938" w:rsidRPr="007C3F0F" w:rsidRDefault="000B0938" w:rsidP="000B0938">
            <w:pPr>
              <w:pStyle w:val="Normal1"/>
              <w:numPr>
                <w:ilvl w:val="0"/>
                <w:numId w:val="13"/>
              </w:numPr>
            </w:pPr>
            <w:r w:rsidRPr="007C3F0F">
              <w:t xml:space="preserve">Change of age range from </w:t>
            </w:r>
            <w:r w:rsidR="00DD3020" w:rsidRPr="007C3F0F">
              <w:t>5 to 9 (</w:t>
            </w:r>
            <w:r w:rsidRPr="007C3F0F">
              <w:t>lower</w:t>
            </w:r>
            <w:r w:rsidR="00DD3020" w:rsidRPr="007C3F0F">
              <w:t>)</w:t>
            </w:r>
            <w:r w:rsidRPr="007C3F0F">
              <w:t xml:space="preserve"> to </w:t>
            </w:r>
            <w:r w:rsidR="00DD3020" w:rsidRPr="007C3F0F">
              <w:t>5 to 11</w:t>
            </w:r>
            <w:r w:rsidR="00384029" w:rsidRPr="007C3F0F">
              <w:t xml:space="preserve"> (</w:t>
            </w:r>
            <w:r w:rsidRPr="007C3F0F">
              <w:t>primary</w:t>
            </w:r>
            <w:r w:rsidR="00384029" w:rsidRPr="007C3F0F">
              <w:t>)</w:t>
            </w:r>
            <w:r w:rsidRPr="007C3F0F">
              <w:t xml:space="preserve"> </w:t>
            </w:r>
          </w:p>
          <w:p w14:paraId="1E654DFA" w14:textId="38954E2B" w:rsidR="006753C6" w:rsidRPr="007C3F0F" w:rsidRDefault="006753C6" w:rsidP="006753C6">
            <w:pPr>
              <w:pStyle w:val="Normal1"/>
              <w:numPr>
                <w:ilvl w:val="0"/>
                <w:numId w:val="13"/>
              </w:numPr>
            </w:pPr>
            <w:r w:rsidRPr="007C3F0F">
              <w:t>Published admission number to remain at 30</w:t>
            </w:r>
          </w:p>
          <w:p w14:paraId="36FC95F1" w14:textId="7F4D15F2" w:rsidR="00DA09F7" w:rsidRPr="007C3F0F" w:rsidRDefault="00DA09F7" w:rsidP="00DA09F7">
            <w:pPr>
              <w:pStyle w:val="Normal1"/>
              <w:numPr>
                <w:ilvl w:val="0"/>
                <w:numId w:val="13"/>
              </w:numPr>
            </w:pPr>
            <w:r w:rsidRPr="007C3F0F">
              <w:t>Increase in capacity via expansion to premises</w:t>
            </w:r>
            <w:r w:rsidR="001D1DE4" w:rsidRPr="007C3F0F">
              <w:t xml:space="preserve"> if required</w:t>
            </w:r>
          </w:p>
          <w:p w14:paraId="37C238CB" w14:textId="77777777" w:rsidR="0009102D" w:rsidRPr="007C3F0F" w:rsidRDefault="0009102D" w:rsidP="0077465B">
            <w:pPr>
              <w:pStyle w:val="Normal1"/>
            </w:pPr>
          </w:p>
        </w:tc>
        <w:tc>
          <w:tcPr>
            <w:tcW w:w="2552" w:type="dxa"/>
          </w:tcPr>
          <w:p w14:paraId="31152E43" w14:textId="04413490" w:rsidR="0009102D" w:rsidRPr="007C3F0F" w:rsidRDefault="000B0938" w:rsidP="0077465B">
            <w:pPr>
              <w:pStyle w:val="Normal1"/>
            </w:pPr>
            <w:r w:rsidRPr="007C3F0F">
              <w:t>September 2023</w:t>
            </w:r>
          </w:p>
        </w:tc>
      </w:tr>
    </w:tbl>
    <w:p w14:paraId="1B132344" w14:textId="3E256DD8" w:rsidR="0009102D" w:rsidRPr="007C3F0F" w:rsidRDefault="0009102D" w:rsidP="00B327C0">
      <w:pPr>
        <w:pStyle w:val="Normal1"/>
        <w:rPr>
          <w:i/>
          <w:iCs/>
        </w:rPr>
      </w:pPr>
    </w:p>
    <w:p w14:paraId="3CF3C060" w14:textId="77777777" w:rsidR="00173490" w:rsidRPr="007C3F0F" w:rsidRDefault="00173490" w:rsidP="00B327C0">
      <w:pPr>
        <w:pStyle w:val="Normal1"/>
        <w:rPr>
          <w:i/>
          <w:iCs/>
        </w:rPr>
      </w:pPr>
    </w:p>
    <w:tbl>
      <w:tblPr>
        <w:tblStyle w:val="TableGrid"/>
        <w:tblW w:w="10632" w:type="dxa"/>
        <w:tblInd w:w="-572" w:type="dxa"/>
        <w:tblLook w:val="04A0" w:firstRow="1" w:lastRow="0" w:firstColumn="1" w:lastColumn="0" w:noHBand="0" w:noVBand="1"/>
      </w:tblPr>
      <w:tblGrid>
        <w:gridCol w:w="10632"/>
      </w:tblGrid>
      <w:tr w:rsidR="003437FD" w14:paraId="36132903" w14:textId="77777777" w:rsidTr="003437FD">
        <w:tc>
          <w:tcPr>
            <w:tcW w:w="10632" w:type="dxa"/>
          </w:tcPr>
          <w:p w14:paraId="7751DB8C" w14:textId="77777777" w:rsidR="003437FD" w:rsidRPr="007C3F0F" w:rsidRDefault="003437FD" w:rsidP="003437FD">
            <w:pPr>
              <w:pStyle w:val="Normal1"/>
            </w:pPr>
          </w:p>
          <w:p w14:paraId="7E2571AC" w14:textId="77777777" w:rsidR="003437FD" w:rsidRDefault="00642B91" w:rsidP="00642B91">
            <w:pPr>
              <w:pStyle w:val="Normal1"/>
              <w:rPr>
                <w:color w:val="auto"/>
              </w:rPr>
            </w:pPr>
            <w:r w:rsidRPr="007C3F0F">
              <w:t xml:space="preserve">*. </w:t>
            </w:r>
            <w:r w:rsidR="003437FD" w:rsidRPr="007C3F0F">
              <w:t xml:space="preserve">Campton Lower School has applied </w:t>
            </w:r>
            <w:r w:rsidR="00B278B5" w:rsidRPr="007C3F0F">
              <w:t xml:space="preserve">to the Department for Education </w:t>
            </w:r>
            <w:r w:rsidR="003437FD" w:rsidRPr="007C3F0F">
              <w:t xml:space="preserve">to be a member of the </w:t>
            </w:r>
            <w:r w:rsidR="003437FD" w:rsidRPr="007C3F0F">
              <w:rPr>
                <w:color w:val="auto"/>
              </w:rPr>
              <w:t>Bedfordshire Schools Trust Limited (BEST)</w:t>
            </w:r>
            <w:r w:rsidR="0006402D" w:rsidRPr="007C3F0F">
              <w:rPr>
                <w:color w:val="auto"/>
              </w:rPr>
              <w:t>. If th</w:t>
            </w:r>
            <w:r w:rsidR="005948EE" w:rsidRPr="007C3F0F">
              <w:rPr>
                <w:color w:val="auto"/>
              </w:rPr>
              <w:t>is academisation within BEST</w:t>
            </w:r>
            <w:r w:rsidR="0006402D" w:rsidRPr="007C3F0F">
              <w:rPr>
                <w:color w:val="auto"/>
              </w:rPr>
              <w:t xml:space="preserve"> is approved by the Regional Schools Commissioner, </w:t>
            </w:r>
            <w:r w:rsidR="003437FD" w:rsidRPr="007C3F0F">
              <w:rPr>
                <w:color w:val="auto"/>
              </w:rPr>
              <w:t xml:space="preserve"> any </w:t>
            </w:r>
            <w:r w:rsidR="0006402D" w:rsidRPr="007C3F0F">
              <w:rPr>
                <w:color w:val="auto"/>
              </w:rPr>
              <w:t>determined</w:t>
            </w:r>
            <w:r w:rsidR="003437FD" w:rsidRPr="007C3F0F">
              <w:rPr>
                <w:color w:val="auto"/>
              </w:rPr>
              <w:t xml:space="preserve"> changes </w:t>
            </w:r>
            <w:r w:rsidR="0006402D" w:rsidRPr="007C3F0F">
              <w:rPr>
                <w:color w:val="auto"/>
              </w:rPr>
              <w:t xml:space="preserve">by the Council </w:t>
            </w:r>
            <w:r w:rsidR="003437FD" w:rsidRPr="007C3F0F">
              <w:rPr>
                <w:color w:val="auto"/>
              </w:rPr>
              <w:t xml:space="preserve">will be </w:t>
            </w:r>
            <w:r w:rsidR="0006402D" w:rsidRPr="007C3F0F">
              <w:rPr>
                <w:color w:val="auto"/>
              </w:rPr>
              <w:t>considered</w:t>
            </w:r>
            <w:r w:rsidR="007E7EDE" w:rsidRPr="007C3F0F">
              <w:rPr>
                <w:color w:val="auto"/>
              </w:rPr>
              <w:t xml:space="preserve"> </w:t>
            </w:r>
            <w:r w:rsidR="0006402D" w:rsidRPr="007C3F0F">
              <w:rPr>
                <w:color w:val="auto"/>
              </w:rPr>
              <w:t xml:space="preserve">by </w:t>
            </w:r>
            <w:r w:rsidRPr="007C3F0F">
              <w:rPr>
                <w:color w:val="auto"/>
              </w:rPr>
              <w:t>and</w:t>
            </w:r>
            <w:r w:rsidR="0006402D" w:rsidRPr="007C3F0F">
              <w:rPr>
                <w:color w:val="auto"/>
              </w:rPr>
              <w:t xml:space="preserve">, if agreed, will be </w:t>
            </w:r>
            <w:r w:rsidRPr="007C3F0F">
              <w:rPr>
                <w:color w:val="auto"/>
              </w:rPr>
              <w:t>action</w:t>
            </w:r>
            <w:r w:rsidR="0006402D" w:rsidRPr="007C3F0F">
              <w:rPr>
                <w:color w:val="auto"/>
              </w:rPr>
              <w:t>ed</w:t>
            </w:r>
            <w:r w:rsidRPr="007C3F0F">
              <w:rPr>
                <w:color w:val="auto"/>
              </w:rPr>
              <w:t xml:space="preserve"> by </w:t>
            </w:r>
            <w:r w:rsidR="007E7EDE" w:rsidRPr="007C3F0F">
              <w:rPr>
                <w:color w:val="auto"/>
              </w:rPr>
              <w:t>BEST.</w:t>
            </w:r>
          </w:p>
          <w:p w14:paraId="38C9F044" w14:textId="207686FE" w:rsidR="000350E3" w:rsidRPr="00642B91" w:rsidRDefault="000350E3" w:rsidP="00642B91">
            <w:pPr>
              <w:pStyle w:val="Normal1"/>
              <w:rPr>
                <w:color w:val="auto"/>
              </w:rPr>
            </w:pPr>
          </w:p>
        </w:tc>
      </w:tr>
    </w:tbl>
    <w:p w14:paraId="375BBE09" w14:textId="559641A6" w:rsidR="003437FD" w:rsidRDefault="003437FD" w:rsidP="00B327C0">
      <w:pPr>
        <w:pStyle w:val="Normal1"/>
        <w:rPr>
          <w:i/>
          <w:iCs/>
        </w:rPr>
      </w:pPr>
    </w:p>
    <w:p w14:paraId="00616A1B" w14:textId="77777777" w:rsidR="003437FD" w:rsidRDefault="003437FD" w:rsidP="00B327C0">
      <w:pPr>
        <w:pStyle w:val="Normal1"/>
        <w:rPr>
          <w:i/>
          <w:iCs/>
        </w:rPr>
      </w:pPr>
    </w:p>
    <w:tbl>
      <w:tblPr>
        <w:tblStyle w:val="TableGrid"/>
        <w:tblW w:w="10632" w:type="dxa"/>
        <w:tblInd w:w="-572" w:type="dxa"/>
        <w:tblLook w:val="04A0" w:firstRow="1" w:lastRow="0" w:firstColumn="1" w:lastColumn="0" w:noHBand="0" w:noVBand="1"/>
      </w:tblPr>
      <w:tblGrid>
        <w:gridCol w:w="10632"/>
      </w:tblGrid>
      <w:tr w:rsidR="0009102D" w14:paraId="04577C4A" w14:textId="77777777" w:rsidTr="0009102D">
        <w:tc>
          <w:tcPr>
            <w:tcW w:w="10632" w:type="dxa"/>
          </w:tcPr>
          <w:p w14:paraId="63FF276D" w14:textId="77777777" w:rsidR="00715ECA" w:rsidRDefault="00715ECA" w:rsidP="0077465B">
            <w:pPr>
              <w:pStyle w:val="Normal1"/>
            </w:pPr>
          </w:p>
          <w:p w14:paraId="4B72C385" w14:textId="2681652F" w:rsidR="00542BE0" w:rsidRDefault="007949E7" w:rsidP="0077465B">
            <w:pPr>
              <w:pStyle w:val="Normal1"/>
            </w:pPr>
            <w:r>
              <w:t>Significant c</w:t>
            </w:r>
            <w:r w:rsidR="00CC0176">
              <w:t>hanges are also proposed to the</w:t>
            </w:r>
            <w:r w:rsidR="000B0938">
              <w:t xml:space="preserve"> 12 a</w:t>
            </w:r>
            <w:r w:rsidR="0009102D">
              <w:t>cademies within the Shefford and Stotfold area</w:t>
            </w:r>
            <w:r w:rsidR="00774380">
              <w:t xml:space="preserve">. These </w:t>
            </w:r>
            <w:r w:rsidR="00542BE0">
              <w:t xml:space="preserve">proposed changes are included within this document in order to provide an overview of </w:t>
            </w:r>
            <w:r w:rsidR="000E17D5">
              <w:t xml:space="preserve">all </w:t>
            </w:r>
            <w:r w:rsidR="00542BE0">
              <w:t>the changes that are being proposed across the Shefford and Stotfold area.</w:t>
            </w:r>
          </w:p>
          <w:p w14:paraId="4A8C32DF" w14:textId="77777777" w:rsidR="00542BE0" w:rsidRDefault="00542BE0" w:rsidP="0077465B">
            <w:pPr>
              <w:pStyle w:val="Normal1"/>
            </w:pPr>
          </w:p>
          <w:p w14:paraId="3505C24B" w14:textId="635046E5" w:rsidR="00774380" w:rsidRDefault="00542BE0" w:rsidP="0077465B">
            <w:pPr>
              <w:pStyle w:val="Normal1"/>
            </w:pPr>
            <w:r>
              <w:t>Academies</w:t>
            </w:r>
            <w:r w:rsidR="00774380">
              <w:t xml:space="preserve"> </w:t>
            </w:r>
            <w:r w:rsidR="0009102D">
              <w:t>are not under the control of the Council</w:t>
            </w:r>
            <w:r w:rsidR="00774380">
              <w:t xml:space="preserve"> and </w:t>
            </w:r>
            <w:r>
              <w:t xml:space="preserve">any </w:t>
            </w:r>
            <w:r w:rsidR="00CC0176">
              <w:t xml:space="preserve">proposed </w:t>
            </w:r>
            <w:r w:rsidR="00A50F43">
              <w:t xml:space="preserve">significant </w:t>
            </w:r>
            <w:r w:rsidR="00CC0176">
              <w:t>changes are not subject to</w:t>
            </w:r>
            <w:r w:rsidR="00774380">
              <w:t xml:space="preserve"> </w:t>
            </w:r>
            <w:r w:rsidR="00774380" w:rsidRPr="007239D4">
              <w:t>section 19 (1) of the Education and Inspections Act 2006 and the statutory guidance for proposers and decision makers ‘Making significant changes (‘prescribed alterations’) to maintained schools, October 2018</w:t>
            </w:r>
            <w:r>
              <w:t>.</w:t>
            </w:r>
          </w:p>
          <w:p w14:paraId="73B2929F" w14:textId="24AFC397" w:rsidR="00774380" w:rsidRDefault="00774380" w:rsidP="0077465B">
            <w:pPr>
              <w:pStyle w:val="Normal1"/>
            </w:pPr>
          </w:p>
          <w:p w14:paraId="252D0A04" w14:textId="726E597C" w:rsidR="00741C8A" w:rsidRDefault="00774380" w:rsidP="0077465B">
            <w:pPr>
              <w:pStyle w:val="Normal1"/>
            </w:pPr>
            <w:r>
              <w:t>A</w:t>
            </w:r>
            <w:r w:rsidR="00543450">
              <w:t>cademies and multi academy trusts</w:t>
            </w:r>
            <w:r>
              <w:t xml:space="preserve"> </w:t>
            </w:r>
            <w:r w:rsidR="00543450">
              <w:t>are required to seek approval from the</w:t>
            </w:r>
            <w:r>
              <w:t xml:space="preserve"> </w:t>
            </w:r>
            <w:r w:rsidR="004E776A">
              <w:t xml:space="preserve">Regional Schools Commissioner </w:t>
            </w:r>
            <w:r>
              <w:t xml:space="preserve">for </w:t>
            </w:r>
            <w:r w:rsidR="0010139E">
              <w:t xml:space="preserve">the </w:t>
            </w:r>
            <w:r>
              <w:t xml:space="preserve">proposed changes in order to move from 3 tier to 2 </w:t>
            </w:r>
            <w:r w:rsidR="00542BE0">
              <w:t>tier.</w:t>
            </w:r>
          </w:p>
          <w:p w14:paraId="5E51D85A" w14:textId="4A7EE272" w:rsidR="00CC0176" w:rsidRDefault="00CC0176" w:rsidP="0077465B">
            <w:pPr>
              <w:pStyle w:val="Normal1"/>
              <w:rPr>
                <w:highlight w:val="yellow"/>
              </w:rPr>
            </w:pPr>
          </w:p>
          <w:p w14:paraId="00C2049D" w14:textId="2BA4AD87" w:rsidR="00774380" w:rsidRDefault="00774380" w:rsidP="0077465B">
            <w:pPr>
              <w:pStyle w:val="Normal1"/>
              <w:rPr>
                <w:b/>
              </w:rPr>
            </w:pPr>
            <w:r>
              <w:rPr>
                <w:b/>
              </w:rPr>
              <w:t xml:space="preserve">This statutory consultation </w:t>
            </w:r>
            <w:r w:rsidR="0099404D">
              <w:rPr>
                <w:b/>
              </w:rPr>
              <w:t>is therefore not able to</w:t>
            </w:r>
            <w:r>
              <w:rPr>
                <w:b/>
              </w:rPr>
              <w:t xml:space="preserve"> invite interested parties to respond to the proposed </w:t>
            </w:r>
            <w:r w:rsidR="00A50F43">
              <w:rPr>
                <w:b/>
              </w:rPr>
              <w:t xml:space="preserve">significant </w:t>
            </w:r>
            <w:r>
              <w:rPr>
                <w:b/>
              </w:rPr>
              <w:t>changes to the 12 academies listed below.</w:t>
            </w:r>
          </w:p>
          <w:p w14:paraId="523280D1" w14:textId="77777777" w:rsidR="00B278B5" w:rsidRDefault="00B278B5" w:rsidP="0077465B">
            <w:pPr>
              <w:pStyle w:val="Normal1"/>
              <w:rPr>
                <w:b/>
              </w:rPr>
            </w:pPr>
          </w:p>
          <w:p w14:paraId="3ADBBF49" w14:textId="214C6918" w:rsidR="00B278B5" w:rsidRDefault="00B278B5" w:rsidP="0077465B">
            <w:pPr>
              <w:pStyle w:val="Normal1"/>
              <w:rPr>
                <w:b/>
              </w:rPr>
            </w:pPr>
            <w:r w:rsidRPr="007C3F0F">
              <w:rPr>
                <w:b/>
              </w:rPr>
              <w:t xml:space="preserve">Comments regarding the proposed </w:t>
            </w:r>
            <w:r w:rsidR="00CD37DC" w:rsidRPr="007C3F0F">
              <w:rPr>
                <w:b/>
              </w:rPr>
              <w:t xml:space="preserve">significant </w:t>
            </w:r>
            <w:r w:rsidRPr="007C3F0F">
              <w:rPr>
                <w:b/>
              </w:rPr>
              <w:t xml:space="preserve">changes to the academies listed should be </w:t>
            </w:r>
            <w:r w:rsidR="00CD37DC" w:rsidRPr="007C3F0F">
              <w:rPr>
                <w:b/>
              </w:rPr>
              <w:t>submitted</w:t>
            </w:r>
            <w:r w:rsidRPr="007C3F0F">
              <w:rPr>
                <w:b/>
              </w:rPr>
              <w:t xml:space="preserve"> to the academy concerned.</w:t>
            </w:r>
          </w:p>
          <w:p w14:paraId="0C3C6766" w14:textId="6D9AEC85" w:rsidR="000E1100" w:rsidRPr="00B327C0" w:rsidRDefault="000E1100" w:rsidP="0099404D">
            <w:pPr>
              <w:pStyle w:val="Normal1"/>
              <w:rPr>
                <w:highlight w:val="yellow"/>
              </w:rPr>
            </w:pPr>
          </w:p>
        </w:tc>
      </w:tr>
    </w:tbl>
    <w:p w14:paraId="5538A3F3" w14:textId="7D86C48C" w:rsidR="00116EE4" w:rsidRDefault="00116EE4" w:rsidP="00B77638">
      <w:pPr>
        <w:pStyle w:val="Normal1"/>
        <w:rPr>
          <w:i/>
          <w:iCs/>
        </w:rPr>
      </w:pPr>
    </w:p>
    <w:p w14:paraId="362F32CF" w14:textId="4BBD0418" w:rsidR="000350E3" w:rsidRDefault="000350E3" w:rsidP="00B77638">
      <w:pPr>
        <w:pStyle w:val="Normal1"/>
        <w:rPr>
          <w:i/>
          <w:iCs/>
        </w:rPr>
      </w:pPr>
    </w:p>
    <w:p w14:paraId="2D52DED7" w14:textId="5F3BBAF1" w:rsidR="000350E3" w:rsidRDefault="000350E3" w:rsidP="00B77638">
      <w:pPr>
        <w:pStyle w:val="Normal1"/>
        <w:rPr>
          <w:i/>
          <w:iCs/>
        </w:rPr>
      </w:pPr>
    </w:p>
    <w:p w14:paraId="117F8B6B" w14:textId="65142F82" w:rsidR="000350E3" w:rsidRDefault="000350E3" w:rsidP="00B77638">
      <w:pPr>
        <w:pStyle w:val="Normal1"/>
        <w:rPr>
          <w:i/>
          <w:iCs/>
        </w:rPr>
      </w:pPr>
    </w:p>
    <w:p w14:paraId="526F6B70" w14:textId="17798008" w:rsidR="000350E3" w:rsidRDefault="000350E3" w:rsidP="00B77638">
      <w:pPr>
        <w:pStyle w:val="Normal1"/>
        <w:rPr>
          <w:i/>
          <w:iCs/>
        </w:rPr>
      </w:pPr>
    </w:p>
    <w:p w14:paraId="2B316C4E" w14:textId="2214A50F" w:rsidR="000350E3" w:rsidRDefault="000350E3" w:rsidP="00B77638">
      <w:pPr>
        <w:pStyle w:val="Normal1"/>
        <w:rPr>
          <w:i/>
          <w:iCs/>
        </w:rPr>
      </w:pPr>
    </w:p>
    <w:p w14:paraId="0D0CF72F" w14:textId="77777777" w:rsidR="000350E3" w:rsidRDefault="000350E3" w:rsidP="00B77638">
      <w:pPr>
        <w:pStyle w:val="Normal1"/>
        <w:rPr>
          <w:i/>
          <w:iCs/>
        </w:rPr>
      </w:pPr>
    </w:p>
    <w:tbl>
      <w:tblPr>
        <w:tblStyle w:val="TableGrid"/>
        <w:tblW w:w="10632" w:type="dxa"/>
        <w:tblInd w:w="-572" w:type="dxa"/>
        <w:tblLook w:val="04A0" w:firstRow="1" w:lastRow="0" w:firstColumn="1" w:lastColumn="0" w:noHBand="0" w:noVBand="1"/>
      </w:tblPr>
      <w:tblGrid>
        <w:gridCol w:w="567"/>
        <w:gridCol w:w="1560"/>
        <w:gridCol w:w="6378"/>
        <w:gridCol w:w="2127"/>
      </w:tblGrid>
      <w:tr w:rsidR="000B0938" w14:paraId="4240EC44" w14:textId="4C6013EE" w:rsidTr="00D36762">
        <w:tc>
          <w:tcPr>
            <w:tcW w:w="567" w:type="dxa"/>
          </w:tcPr>
          <w:p w14:paraId="71376D12" w14:textId="77777777" w:rsidR="000B0938" w:rsidRDefault="000B0938" w:rsidP="0077465B">
            <w:pPr>
              <w:pStyle w:val="Normal1"/>
            </w:pPr>
          </w:p>
        </w:tc>
        <w:tc>
          <w:tcPr>
            <w:tcW w:w="1560" w:type="dxa"/>
          </w:tcPr>
          <w:p w14:paraId="76602CB8" w14:textId="328A9128" w:rsidR="000B0938" w:rsidRPr="000350E3" w:rsidRDefault="000B0938" w:rsidP="0077465B">
            <w:pPr>
              <w:pStyle w:val="Normal1"/>
              <w:rPr>
                <w:b/>
                <w:bCs/>
              </w:rPr>
            </w:pPr>
            <w:r w:rsidRPr="000350E3">
              <w:rPr>
                <w:b/>
                <w:bCs/>
              </w:rPr>
              <w:t>Academy</w:t>
            </w:r>
            <w:r w:rsidR="00D36762" w:rsidRPr="000350E3">
              <w:rPr>
                <w:b/>
                <w:bCs/>
              </w:rPr>
              <w:t xml:space="preserve"> -</w:t>
            </w:r>
          </w:p>
        </w:tc>
        <w:tc>
          <w:tcPr>
            <w:tcW w:w="6378" w:type="dxa"/>
          </w:tcPr>
          <w:p w14:paraId="62A07F4F" w14:textId="5D63F578" w:rsidR="000B0938" w:rsidRPr="000350E3" w:rsidRDefault="000B0938" w:rsidP="0077465B">
            <w:pPr>
              <w:pStyle w:val="Normal1"/>
              <w:rPr>
                <w:b/>
                <w:bCs/>
              </w:rPr>
            </w:pPr>
            <w:r w:rsidRPr="000350E3">
              <w:rPr>
                <w:b/>
                <w:bCs/>
              </w:rPr>
              <w:t xml:space="preserve">Proposed </w:t>
            </w:r>
            <w:r w:rsidR="00A50F43" w:rsidRPr="000350E3">
              <w:rPr>
                <w:b/>
                <w:bCs/>
              </w:rPr>
              <w:t xml:space="preserve">significant </w:t>
            </w:r>
            <w:r w:rsidRPr="000350E3">
              <w:rPr>
                <w:b/>
                <w:bCs/>
              </w:rPr>
              <w:t>change</w:t>
            </w:r>
            <w:r w:rsidR="00A50F43" w:rsidRPr="000350E3">
              <w:rPr>
                <w:b/>
                <w:bCs/>
              </w:rPr>
              <w:t>s</w:t>
            </w:r>
            <w:r w:rsidRPr="000350E3">
              <w:rPr>
                <w:b/>
                <w:bCs/>
              </w:rPr>
              <w:t xml:space="preserve"> </w:t>
            </w:r>
            <w:r w:rsidR="0010139E" w:rsidRPr="000350E3">
              <w:rPr>
                <w:b/>
                <w:bCs/>
              </w:rPr>
              <w:t xml:space="preserve">– subject to approval from the </w:t>
            </w:r>
            <w:r w:rsidR="004E776A" w:rsidRPr="000350E3">
              <w:rPr>
                <w:b/>
                <w:bCs/>
              </w:rPr>
              <w:t>Regional Schools Commissioner</w:t>
            </w:r>
          </w:p>
        </w:tc>
        <w:tc>
          <w:tcPr>
            <w:tcW w:w="2127" w:type="dxa"/>
          </w:tcPr>
          <w:p w14:paraId="4FCC51B9" w14:textId="0ECF82B1" w:rsidR="0010139E" w:rsidRPr="000350E3" w:rsidRDefault="0010139E" w:rsidP="0010139E">
            <w:pPr>
              <w:pStyle w:val="Normal1"/>
              <w:rPr>
                <w:b/>
                <w:bCs/>
              </w:rPr>
            </w:pPr>
            <w:r w:rsidRPr="000350E3">
              <w:rPr>
                <w:b/>
                <w:bCs/>
              </w:rPr>
              <w:t>Either all changes</w:t>
            </w:r>
            <w:r w:rsidR="006753C6" w:rsidRPr="000350E3">
              <w:rPr>
                <w:b/>
                <w:bCs/>
              </w:rPr>
              <w:t>,</w:t>
            </w:r>
            <w:r w:rsidRPr="000350E3">
              <w:rPr>
                <w:b/>
                <w:bCs/>
              </w:rPr>
              <w:t xml:space="preserve"> or initial phase</w:t>
            </w:r>
            <w:r w:rsidR="00B278B5" w:rsidRPr="000350E3">
              <w:rPr>
                <w:b/>
                <w:bCs/>
              </w:rPr>
              <w:t xml:space="preserve">, </w:t>
            </w:r>
            <w:r w:rsidRPr="000350E3">
              <w:rPr>
                <w:b/>
                <w:bCs/>
              </w:rPr>
              <w:t>to be ready from -</w:t>
            </w:r>
          </w:p>
          <w:p w14:paraId="1CE96CA7" w14:textId="77777777" w:rsidR="000B0938" w:rsidRPr="000350E3" w:rsidRDefault="000B0938" w:rsidP="0077465B">
            <w:pPr>
              <w:pStyle w:val="Normal1"/>
              <w:rPr>
                <w:b/>
                <w:bCs/>
              </w:rPr>
            </w:pPr>
          </w:p>
        </w:tc>
      </w:tr>
      <w:tr w:rsidR="000B0938" w14:paraId="4D8B6CCF" w14:textId="77777777" w:rsidTr="00D36762">
        <w:tc>
          <w:tcPr>
            <w:tcW w:w="567" w:type="dxa"/>
          </w:tcPr>
          <w:p w14:paraId="420787D9" w14:textId="6DAB5D3C" w:rsidR="000B0938" w:rsidRDefault="00D73881" w:rsidP="0077465B">
            <w:pPr>
              <w:pStyle w:val="Normal1"/>
            </w:pPr>
            <w:r>
              <w:t>1</w:t>
            </w:r>
          </w:p>
        </w:tc>
        <w:tc>
          <w:tcPr>
            <w:tcW w:w="1560" w:type="dxa"/>
          </w:tcPr>
          <w:p w14:paraId="35F375CF" w14:textId="099AB437" w:rsidR="000B0938" w:rsidRDefault="00E540E7" w:rsidP="0077465B">
            <w:pPr>
              <w:pStyle w:val="Normal1"/>
            </w:pPr>
            <w:r>
              <w:t>Clifton All Saints</w:t>
            </w:r>
            <w:r w:rsidR="00DD3020">
              <w:t>, Shefford</w:t>
            </w:r>
          </w:p>
        </w:tc>
        <w:tc>
          <w:tcPr>
            <w:tcW w:w="6378" w:type="dxa"/>
          </w:tcPr>
          <w:p w14:paraId="54F30A16" w14:textId="52E4904D" w:rsidR="00E540E7" w:rsidRPr="007C3F0F" w:rsidRDefault="00E540E7" w:rsidP="00C86F05">
            <w:pPr>
              <w:pStyle w:val="Normal1"/>
              <w:numPr>
                <w:ilvl w:val="0"/>
                <w:numId w:val="13"/>
              </w:numPr>
            </w:pPr>
            <w:r w:rsidRPr="007C3F0F">
              <w:t xml:space="preserve">Change of age range from </w:t>
            </w:r>
            <w:r w:rsidR="00C86F05" w:rsidRPr="007C3F0F">
              <w:t>5 to 9 (lower) to 5 to 11 (primary)</w:t>
            </w:r>
          </w:p>
          <w:p w14:paraId="2580BB28" w14:textId="5E438DC0" w:rsidR="006753C6" w:rsidRPr="007C3F0F" w:rsidRDefault="006753C6" w:rsidP="006753C6">
            <w:pPr>
              <w:pStyle w:val="Normal1"/>
              <w:numPr>
                <w:ilvl w:val="0"/>
                <w:numId w:val="13"/>
              </w:numPr>
            </w:pPr>
            <w:r w:rsidRPr="007C3F0F">
              <w:t>Published admission number to remain at 30</w:t>
            </w:r>
          </w:p>
          <w:p w14:paraId="0AD6C3B7" w14:textId="03907448" w:rsidR="00E540E7" w:rsidRPr="007C3F0F" w:rsidRDefault="00E540E7" w:rsidP="00E540E7">
            <w:pPr>
              <w:pStyle w:val="Normal1"/>
              <w:numPr>
                <w:ilvl w:val="0"/>
                <w:numId w:val="13"/>
              </w:numPr>
            </w:pPr>
            <w:r w:rsidRPr="007C3F0F">
              <w:t>Increase in capacity via expansion</w:t>
            </w:r>
            <w:r w:rsidR="001D1DE4" w:rsidRPr="007C3F0F">
              <w:t xml:space="preserve"> </w:t>
            </w:r>
            <w:r w:rsidR="00726CDA">
              <w:t xml:space="preserve">to premises </w:t>
            </w:r>
            <w:r w:rsidR="001D1DE4" w:rsidRPr="007C3F0F">
              <w:t>if required</w:t>
            </w:r>
          </w:p>
          <w:p w14:paraId="57FB6834" w14:textId="77777777" w:rsidR="000B0938" w:rsidRPr="007C3F0F" w:rsidRDefault="000B0938" w:rsidP="0077465B">
            <w:pPr>
              <w:pStyle w:val="Normal1"/>
            </w:pPr>
          </w:p>
        </w:tc>
        <w:tc>
          <w:tcPr>
            <w:tcW w:w="2127" w:type="dxa"/>
          </w:tcPr>
          <w:p w14:paraId="62D98335" w14:textId="20DA5F7B" w:rsidR="000B0938" w:rsidRDefault="00E540E7" w:rsidP="0077465B">
            <w:pPr>
              <w:pStyle w:val="Normal1"/>
            </w:pPr>
            <w:r>
              <w:t>September 2021</w:t>
            </w:r>
          </w:p>
        </w:tc>
      </w:tr>
      <w:tr w:rsidR="00D36762" w14:paraId="43D40096" w14:textId="77777777" w:rsidTr="00D36762">
        <w:tc>
          <w:tcPr>
            <w:tcW w:w="567" w:type="dxa"/>
          </w:tcPr>
          <w:p w14:paraId="256D009F" w14:textId="46FBCFC6" w:rsidR="00D36762" w:rsidRDefault="00D36762" w:rsidP="00D36762">
            <w:pPr>
              <w:pStyle w:val="Normal1"/>
            </w:pPr>
            <w:r>
              <w:t>2</w:t>
            </w:r>
          </w:p>
        </w:tc>
        <w:tc>
          <w:tcPr>
            <w:tcW w:w="1560" w:type="dxa"/>
          </w:tcPr>
          <w:p w14:paraId="12D42A01" w14:textId="731B6B99" w:rsidR="00D36762" w:rsidRDefault="00D36762" w:rsidP="00D36762">
            <w:pPr>
              <w:pStyle w:val="Normal1"/>
            </w:pPr>
            <w:r>
              <w:t>Etonbury</w:t>
            </w:r>
            <w:r w:rsidR="00DD3020">
              <w:t>, Arlesey</w:t>
            </w:r>
          </w:p>
          <w:p w14:paraId="61BDA223" w14:textId="188DD9D1" w:rsidR="00A50F43" w:rsidRDefault="00A50F43" w:rsidP="00D36762">
            <w:pPr>
              <w:pStyle w:val="Normal1"/>
            </w:pPr>
            <w:r>
              <w:t>**</w:t>
            </w:r>
          </w:p>
        </w:tc>
        <w:tc>
          <w:tcPr>
            <w:tcW w:w="6378" w:type="dxa"/>
          </w:tcPr>
          <w:p w14:paraId="1034E0A4" w14:textId="0745A62D" w:rsidR="00D36762" w:rsidRPr="007C3F0F" w:rsidRDefault="00D36762" w:rsidP="00D36762">
            <w:pPr>
              <w:pStyle w:val="Normal1"/>
              <w:numPr>
                <w:ilvl w:val="0"/>
                <w:numId w:val="13"/>
              </w:numPr>
            </w:pPr>
            <w:r w:rsidRPr="007C3F0F">
              <w:t xml:space="preserve">Change of age range from </w:t>
            </w:r>
            <w:r w:rsidR="00C86F05" w:rsidRPr="007C3F0F">
              <w:t>9 to 19 (</w:t>
            </w:r>
            <w:r w:rsidRPr="007C3F0F">
              <w:t>extended middle</w:t>
            </w:r>
            <w:r w:rsidR="00C86F05" w:rsidRPr="007C3F0F">
              <w:t>)</w:t>
            </w:r>
            <w:r w:rsidRPr="007C3F0F">
              <w:t xml:space="preserve"> to </w:t>
            </w:r>
            <w:r w:rsidR="00C86F05" w:rsidRPr="007C3F0F">
              <w:t xml:space="preserve">11 </w:t>
            </w:r>
            <w:r w:rsidR="000E17D5" w:rsidRPr="007C3F0F">
              <w:t>– 19 (</w:t>
            </w:r>
            <w:r w:rsidRPr="007C3F0F">
              <w:t>secondary</w:t>
            </w:r>
            <w:r w:rsidR="000E17D5" w:rsidRPr="007C3F0F">
              <w:t>)</w:t>
            </w:r>
            <w:r w:rsidRPr="007C3F0F">
              <w:t xml:space="preserve"> </w:t>
            </w:r>
          </w:p>
          <w:p w14:paraId="579AAD92" w14:textId="275D259E" w:rsidR="00D36762" w:rsidRPr="007C3F0F" w:rsidRDefault="00D36762" w:rsidP="00D36762">
            <w:pPr>
              <w:pStyle w:val="Normal1"/>
              <w:numPr>
                <w:ilvl w:val="0"/>
                <w:numId w:val="13"/>
              </w:numPr>
            </w:pPr>
            <w:r w:rsidRPr="007C3F0F">
              <w:t xml:space="preserve">Initial decrease </w:t>
            </w:r>
            <w:r w:rsidR="00605ED7" w:rsidRPr="007C3F0F">
              <w:t xml:space="preserve">in published admission number from 180 to 150 </w:t>
            </w:r>
            <w:r w:rsidRPr="007C3F0F">
              <w:t xml:space="preserve">with subsequent increase </w:t>
            </w:r>
            <w:r w:rsidR="00605ED7" w:rsidRPr="007C3F0F">
              <w:t>to 240</w:t>
            </w:r>
            <w:r w:rsidR="00FD78B4" w:rsidRPr="007C3F0F">
              <w:t xml:space="preserve"> through growth</w:t>
            </w:r>
          </w:p>
          <w:p w14:paraId="3B78D579" w14:textId="47E27ABA" w:rsidR="00D13B81" w:rsidRPr="007C3F0F" w:rsidRDefault="00D13B81" w:rsidP="00D36762">
            <w:pPr>
              <w:pStyle w:val="Normal1"/>
              <w:numPr>
                <w:ilvl w:val="0"/>
                <w:numId w:val="13"/>
              </w:numPr>
            </w:pPr>
            <w:r w:rsidRPr="007C3F0F">
              <w:t>Potential for a 6</w:t>
            </w:r>
            <w:r w:rsidRPr="007C3F0F">
              <w:rPr>
                <w:vertAlign w:val="superscript"/>
              </w:rPr>
              <w:t>th</w:t>
            </w:r>
            <w:r w:rsidRPr="007C3F0F">
              <w:t xml:space="preserve"> form to be located either here </w:t>
            </w:r>
            <w:r w:rsidR="00060A71" w:rsidRPr="007C3F0F">
              <w:t>or</w:t>
            </w:r>
            <w:r w:rsidRPr="007C3F0F">
              <w:t xml:space="preserve"> at Pix Brook</w:t>
            </w:r>
          </w:p>
          <w:p w14:paraId="4301F267" w14:textId="77777777" w:rsidR="00D36762" w:rsidRPr="007C3F0F" w:rsidRDefault="00D36762" w:rsidP="00FD78B4">
            <w:pPr>
              <w:pStyle w:val="Normal1"/>
              <w:ind w:left="720"/>
            </w:pPr>
          </w:p>
        </w:tc>
        <w:tc>
          <w:tcPr>
            <w:tcW w:w="2127" w:type="dxa"/>
          </w:tcPr>
          <w:p w14:paraId="3CBD4384" w14:textId="5A785790" w:rsidR="00D36762" w:rsidRDefault="00D36762" w:rsidP="00D36762">
            <w:pPr>
              <w:pStyle w:val="Normal1"/>
            </w:pPr>
            <w:r>
              <w:t>September 202</w:t>
            </w:r>
            <w:r w:rsidR="00C95AC0">
              <w:t>3</w:t>
            </w:r>
          </w:p>
        </w:tc>
      </w:tr>
      <w:tr w:rsidR="001F6245" w14:paraId="697D2489" w14:textId="77777777" w:rsidTr="00D36762">
        <w:tc>
          <w:tcPr>
            <w:tcW w:w="567" w:type="dxa"/>
          </w:tcPr>
          <w:p w14:paraId="685B2303" w14:textId="455EBA7E" w:rsidR="001F6245" w:rsidRDefault="00D36762" w:rsidP="001F6245">
            <w:pPr>
              <w:pStyle w:val="Normal1"/>
            </w:pPr>
            <w:r>
              <w:t>3</w:t>
            </w:r>
          </w:p>
        </w:tc>
        <w:tc>
          <w:tcPr>
            <w:tcW w:w="1560" w:type="dxa"/>
          </w:tcPr>
          <w:p w14:paraId="3E000D3E" w14:textId="2A926CB2" w:rsidR="001F6245" w:rsidRDefault="001F6245" w:rsidP="001F6245">
            <w:pPr>
              <w:pStyle w:val="Normal1"/>
            </w:pPr>
            <w:r>
              <w:t>Gothic Mede</w:t>
            </w:r>
            <w:r w:rsidR="00DD3020">
              <w:t>, Arlesey</w:t>
            </w:r>
            <w:r>
              <w:t xml:space="preserve"> </w:t>
            </w:r>
          </w:p>
          <w:p w14:paraId="0B5B0BCD" w14:textId="2779FAF1" w:rsidR="00A50F43" w:rsidRDefault="00A50F43" w:rsidP="001F6245">
            <w:pPr>
              <w:pStyle w:val="Normal1"/>
            </w:pPr>
            <w:r>
              <w:t>**</w:t>
            </w:r>
          </w:p>
        </w:tc>
        <w:tc>
          <w:tcPr>
            <w:tcW w:w="6378" w:type="dxa"/>
          </w:tcPr>
          <w:p w14:paraId="4E3F9EF7" w14:textId="27FA7BEC" w:rsidR="001F6245" w:rsidRPr="007C3F0F" w:rsidRDefault="001F6245" w:rsidP="001F6245">
            <w:pPr>
              <w:pStyle w:val="Normal1"/>
              <w:numPr>
                <w:ilvl w:val="0"/>
                <w:numId w:val="12"/>
              </w:numPr>
            </w:pPr>
            <w:r w:rsidRPr="007C3F0F">
              <w:t xml:space="preserve">Change of age range from </w:t>
            </w:r>
            <w:r w:rsidR="00C86F05" w:rsidRPr="007C3F0F">
              <w:t>3 to 9 (</w:t>
            </w:r>
            <w:r w:rsidRPr="007C3F0F">
              <w:t>lower</w:t>
            </w:r>
            <w:r w:rsidR="00C86F05" w:rsidRPr="007C3F0F">
              <w:t>)</w:t>
            </w:r>
            <w:r w:rsidRPr="007C3F0F">
              <w:t xml:space="preserve"> to </w:t>
            </w:r>
            <w:r w:rsidR="00C86F05" w:rsidRPr="007C3F0F">
              <w:t>3 to 11 (</w:t>
            </w:r>
            <w:r w:rsidRPr="007C3F0F">
              <w:t>primary</w:t>
            </w:r>
            <w:r w:rsidR="00C86F05" w:rsidRPr="007C3F0F">
              <w:t>)</w:t>
            </w:r>
            <w:r w:rsidRPr="007C3F0F">
              <w:t xml:space="preserve"> </w:t>
            </w:r>
          </w:p>
          <w:p w14:paraId="79C24A9C" w14:textId="30B30B46" w:rsidR="001F6245" w:rsidRPr="007C3F0F" w:rsidRDefault="001F6245" w:rsidP="001F6245">
            <w:pPr>
              <w:pStyle w:val="Normal1"/>
              <w:numPr>
                <w:ilvl w:val="0"/>
                <w:numId w:val="12"/>
              </w:numPr>
            </w:pPr>
            <w:r w:rsidRPr="007C3F0F">
              <w:t>Increase in published admission number</w:t>
            </w:r>
            <w:r w:rsidR="00FD78B4" w:rsidRPr="007C3F0F">
              <w:t xml:space="preserve"> from 60 to 90</w:t>
            </w:r>
          </w:p>
          <w:p w14:paraId="2DB53D8E" w14:textId="77777777" w:rsidR="001F6245" w:rsidRPr="007C3F0F" w:rsidRDefault="001F6245" w:rsidP="001F6245">
            <w:pPr>
              <w:pStyle w:val="Normal1"/>
              <w:numPr>
                <w:ilvl w:val="0"/>
                <w:numId w:val="12"/>
              </w:numPr>
            </w:pPr>
            <w:r w:rsidRPr="007C3F0F">
              <w:t>Increase in capacity</w:t>
            </w:r>
          </w:p>
          <w:p w14:paraId="40F24593" w14:textId="77777777" w:rsidR="001F6245" w:rsidRPr="007C3F0F" w:rsidRDefault="001F6245" w:rsidP="001F6245">
            <w:pPr>
              <w:pStyle w:val="Normal1"/>
              <w:numPr>
                <w:ilvl w:val="0"/>
                <w:numId w:val="13"/>
              </w:numPr>
            </w:pPr>
            <w:r w:rsidRPr="007C3F0F">
              <w:t>Relocation to a new site east of Arlesey</w:t>
            </w:r>
            <w:r w:rsidRPr="007C3F0F">
              <w:rPr>
                <w:i/>
                <w:iCs/>
              </w:rPr>
              <w:t xml:space="preserve"> </w:t>
            </w:r>
          </w:p>
          <w:p w14:paraId="3EE0658E" w14:textId="2983D0E9" w:rsidR="00D36762" w:rsidRPr="007C3F0F" w:rsidRDefault="00D36762" w:rsidP="00D36762">
            <w:pPr>
              <w:pStyle w:val="Normal1"/>
              <w:ind w:left="720"/>
            </w:pPr>
          </w:p>
        </w:tc>
        <w:tc>
          <w:tcPr>
            <w:tcW w:w="2127" w:type="dxa"/>
          </w:tcPr>
          <w:p w14:paraId="41A4C743" w14:textId="3B1E1083" w:rsidR="001F6245" w:rsidRDefault="001F6245" w:rsidP="001F6245">
            <w:pPr>
              <w:pStyle w:val="Normal1"/>
            </w:pPr>
            <w:r>
              <w:t>September 2023</w:t>
            </w:r>
          </w:p>
        </w:tc>
      </w:tr>
      <w:tr w:rsidR="00E540E7" w14:paraId="58E2BC43" w14:textId="77777777" w:rsidTr="00D36762">
        <w:tc>
          <w:tcPr>
            <w:tcW w:w="567" w:type="dxa"/>
          </w:tcPr>
          <w:p w14:paraId="720D8FD5" w14:textId="6A93C404" w:rsidR="00E540E7" w:rsidRDefault="00D36762" w:rsidP="00E540E7">
            <w:pPr>
              <w:pStyle w:val="Normal1"/>
            </w:pPr>
            <w:r>
              <w:t>4</w:t>
            </w:r>
          </w:p>
        </w:tc>
        <w:tc>
          <w:tcPr>
            <w:tcW w:w="1560" w:type="dxa"/>
          </w:tcPr>
          <w:p w14:paraId="10E4ED79" w14:textId="77777777" w:rsidR="00E540E7" w:rsidRDefault="00E540E7" w:rsidP="00E540E7">
            <w:pPr>
              <w:pStyle w:val="Normal1"/>
            </w:pPr>
            <w:r>
              <w:t>Gravenhurst</w:t>
            </w:r>
          </w:p>
          <w:p w14:paraId="0D53DAD7" w14:textId="25634A71" w:rsidR="00A50F43" w:rsidRDefault="00A50F43" w:rsidP="00E540E7">
            <w:pPr>
              <w:pStyle w:val="Normal1"/>
            </w:pPr>
            <w:r>
              <w:t>**</w:t>
            </w:r>
          </w:p>
        </w:tc>
        <w:tc>
          <w:tcPr>
            <w:tcW w:w="6378" w:type="dxa"/>
          </w:tcPr>
          <w:p w14:paraId="3AF9104E" w14:textId="60A1E181" w:rsidR="00E540E7" w:rsidRPr="007C3F0F" w:rsidRDefault="00E540E7" w:rsidP="00E540E7">
            <w:pPr>
              <w:pStyle w:val="Normal1"/>
              <w:numPr>
                <w:ilvl w:val="0"/>
                <w:numId w:val="13"/>
              </w:numPr>
            </w:pPr>
            <w:r w:rsidRPr="007C3F0F">
              <w:t xml:space="preserve">Change of age range from </w:t>
            </w:r>
            <w:r w:rsidR="00C86F05" w:rsidRPr="007C3F0F">
              <w:t>5 to 9 (</w:t>
            </w:r>
            <w:r w:rsidRPr="007C3F0F">
              <w:t>lower</w:t>
            </w:r>
            <w:r w:rsidR="00C86F05" w:rsidRPr="007C3F0F">
              <w:t>)</w:t>
            </w:r>
            <w:r w:rsidRPr="007C3F0F">
              <w:t xml:space="preserve"> to </w:t>
            </w:r>
            <w:r w:rsidR="00C86F05" w:rsidRPr="007C3F0F">
              <w:t>5 to 11 (</w:t>
            </w:r>
            <w:r w:rsidRPr="007C3F0F">
              <w:t>primary</w:t>
            </w:r>
            <w:r w:rsidR="00C86F05" w:rsidRPr="007C3F0F">
              <w:t>)</w:t>
            </w:r>
            <w:r w:rsidRPr="007C3F0F">
              <w:t xml:space="preserve"> </w:t>
            </w:r>
          </w:p>
          <w:p w14:paraId="3D54FB23" w14:textId="5FD2A001" w:rsidR="006753C6" w:rsidRPr="007C3F0F" w:rsidRDefault="006753C6" w:rsidP="006753C6">
            <w:pPr>
              <w:pStyle w:val="Normal1"/>
              <w:numPr>
                <w:ilvl w:val="0"/>
                <w:numId w:val="13"/>
              </w:numPr>
            </w:pPr>
            <w:r w:rsidRPr="007C3F0F">
              <w:t>Published admission number to remain at 15</w:t>
            </w:r>
          </w:p>
          <w:p w14:paraId="2FEDD8F4" w14:textId="5ADAC6C6" w:rsidR="00FA6BF0" w:rsidRPr="007C3F0F" w:rsidRDefault="00FA6BF0" w:rsidP="00FA6BF0">
            <w:pPr>
              <w:pStyle w:val="Normal1"/>
              <w:numPr>
                <w:ilvl w:val="0"/>
                <w:numId w:val="13"/>
              </w:numPr>
            </w:pPr>
            <w:r w:rsidRPr="007C3F0F">
              <w:t>Increase in capacity via expansion to premises</w:t>
            </w:r>
            <w:r w:rsidR="001D1DE4" w:rsidRPr="007C3F0F">
              <w:t xml:space="preserve"> if required</w:t>
            </w:r>
          </w:p>
          <w:p w14:paraId="64FF1257" w14:textId="77777777" w:rsidR="00E540E7" w:rsidRPr="007C3F0F" w:rsidRDefault="00E540E7" w:rsidP="00FA6BF0">
            <w:pPr>
              <w:pStyle w:val="Normal1"/>
              <w:ind w:left="720"/>
            </w:pPr>
          </w:p>
        </w:tc>
        <w:tc>
          <w:tcPr>
            <w:tcW w:w="2127" w:type="dxa"/>
          </w:tcPr>
          <w:p w14:paraId="286F8234" w14:textId="609B95F0" w:rsidR="00E540E7" w:rsidRDefault="00E540E7" w:rsidP="00E540E7">
            <w:pPr>
              <w:pStyle w:val="Normal1"/>
            </w:pPr>
            <w:r>
              <w:t>September 2023</w:t>
            </w:r>
          </w:p>
        </w:tc>
      </w:tr>
      <w:tr w:rsidR="00D36762" w14:paraId="7551A4EC" w14:textId="77777777" w:rsidTr="00D36762">
        <w:tc>
          <w:tcPr>
            <w:tcW w:w="567" w:type="dxa"/>
          </w:tcPr>
          <w:p w14:paraId="553ED204" w14:textId="41D3B23B" w:rsidR="00D36762" w:rsidRDefault="00D36762" w:rsidP="00D36762">
            <w:pPr>
              <w:pStyle w:val="Normal1"/>
            </w:pPr>
            <w:r>
              <w:t>5</w:t>
            </w:r>
          </w:p>
        </w:tc>
        <w:tc>
          <w:tcPr>
            <w:tcW w:w="1560" w:type="dxa"/>
          </w:tcPr>
          <w:p w14:paraId="176AF86D" w14:textId="77777777" w:rsidR="00D36762" w:rsidRDefault="00D36762" w:rsidP="00D36762">
            <w:pPr>
              <w:pStyle w:val="Normal1"/>
            </w:pPr>
            <w:r>
              <w:t xml:space="preserve">Henlow </w:t>
            </w:r>
          </w:p>
          <w:p w14:paraId="660BBCD7" w14:textId="6A15F991" w:rsidR="00D36762" w:rsidRDefault="00D36762" w:rsidP="00D36762">
            <w:pPr>
              <w:pStyle w:val="Normal1"/>
            </w:pPr>
            <w:r>
              <w:t>C</w:t>
            </w:r>
            <w:r w:rsidR="00263419">
              <w:t>hurch</w:t>
            </w:r>
            <w:r>
              <w:t xml:space="preserve"> of E</w:t>
            </w:r>
            <w:r w:rsidR="00263419">
              <w:t>ngland</w:t>
            </w:r>
            <w:r>
              <w:t xml:space="preserve"> </w:t>
            </w:r>
          </w:p>
        </w:tc>
        <w:tc>
          <w:tcPr>
            <w:tcW w:w="6378" w:type="dxa"/>
          </w:tcPr>
          <w:p w14:paraId="5D1E5867" w14:textId="56AB4F1F" w:rsidR="00D36762" w:rsidRDefault="00FD78B4" w:rsidP="00D36762">
            <w:pPr>
              <w:pStyle w:val="Normal1"/>
              <w:numPr>
                <w:ilvl w:val="0"/>
                <w:numId w:val="13"/>
              </w:numPr>
            </w:pPr>
            <w:r>
              <w:t xml:space="preserve">Change of age range from </w:t>
            </w:r>
            <w:r w:rsidR="00C86F05">
              <w:t>9 to 13 (</w:t>
            </w:r>
            <w:r>
              <w:t>middle</w:t>
            </w:r>
            <w:r w:rsidR="00C86F05">
              <w:t>)</w:t>
            </w:r>
            <w:r>
              <w:t xml:space="preserve"> </w:t>
            </w:r>
            <w:r w:rsidRPr="000E17D5">
              <w:t>to</w:t>
            </w:r>
            <w:r>
              <w:t xml:space="preserve"> </w:t>
            </w:r>
            <w:r w:rsidR="000E17D5">
              <w:t xml:space="preserve">11 to </w:t>
            </w:r>
            <w:r w:rsidR="007421CF" w:rsidRPr="0035630A">
              <w:t>16</w:t>
            </w:r>
            <w:r w:rsidR="000E17D5">
              <w:t xml:space="preserve"> (</w:t>
            </w:r>
            <w:r>
              <w:t>secondary</w:t>
            </w:r>
            <w:r w:rsidR="000E17D5">
              <w:t>)</w:t>
            </w:r>
          </w:p>
          <w:p w14:paraId="2925AB50" w14:textId="5C1075CA" w:rsidR="00FD78B4" w:rsidRPr="00C95AC0" w:rsidRDefault="00FD78B4" w:rsidP="00D36762">
            <w:pPr>
              <w:pStyle w:val="Normal1"/>
              <w:numPr>
                <w:ilvl w:val="0"/>
                <w:numId w:val="13"/>
              </w:numPr>
            </w:pPr>
            <w:r w:rsidRPr="00C95AC0">
              <w:t xml:space="preserve">Increase in published </w:t>
            </w:r>
            <w:r w:rsidR="002B354E" w:rsidRPr="00C95AC0">
              <w:t xml:space="preserve">admission </w:t>
            </w:r>
            <w:r w:rsidRPr="00C95AC0">
              <w:t>number from 140 to 150</w:t>
            </w:r>
          </w:p>
          <w:p w14:paraId="0438A57F" w14:textId="36747EB2" w:rsidR="00FD78B4" w:rsidRDefault="00FA6BF0" w:rsidP="006753C6">
            <w:pPr>
              <w:pStyle w:val="Normal1"/>
              <w:numPr>
                <w:ilvl w:val="0"/>
                <w:numId w:val="13"/>
              </w:numPr>
            </w:pPr>
            <w:r w:rsidRPr="001D1DE4">
              <w:t>Increase in capacity via expansion to premises</w:t>
            </w:r>
            <w:r w:rsidR="001D1DE4" w:rsidRPr="001D1DE4">
              <w:t xml:space="preserve"> </w:t>
            </w:r>
          </w:p>
          <w:p w14:paraId="6B5878B1" w14:textId="5BC08845" w:rsidR="000E1100" w:rsidRPr="0009102D" w:rsidRDefault="000E1100" w:rsidP="00FD78B4">
            <w:pPr>
              <w:pStyle w:val="Normal1"/>
              <w:ind w:left="720"/>
            </w:pPr>
          </w:p>
        </w:tc>
        <w:tc>
          <w:tcPr>
            <w:tcW w:w="2127" w:type="dxa"/>
          </w:tcPr>
          <w:p w14:paraId="3C1B106B" w14:textId="70586A69" w:rsidR="00D36762" w:rsidRDefault="00D36762" w:rsidP="00D36762">
            <w:pPr>
              <w:pStyle w:val="Normal1"/>
            </w:pPr>
            <w:r>
              <w:t>September 2021</w:t>
            </w:r>
          </w:p>
        </w:tc>
      </w:tr>
      <w:tr w:rsidR="00E540E7" w14:paraId="09579FB5" w14:textId="77777777" w:rsidTr="00D36762">
        <w:tc>
          <w:tcPr>
            <w:tcW w:w="567" w:type="dxa"/>
          </w:tcPr>
          <w:p w14:paraId="3A668327" w14:textId="73A2A9CB" w:rsidR="00E540E7" w:rsidRDefault="00D36762" w:rsidP="00E540E7">
            <w:pPr>
              <w:pStyle w:val="Normal1"/>
            </w:pPr>
            <w:r>
              <w:t>6</w:t>
            </w:r>
          </w:p>
        </w:tc>
        <w:tc>
          <w:tcPr>
            <w:tcW w:w="1560" w:type="dxa"/>
          </w:tcPr>
          <w:p w14:paraId="4DB6CEBF" w14:textId="77777777" w:rsidR="00E540E7" w:rsidRDefault="00E540E7" w:rsidP="00E540E7">
            <w:pPr>
              <w:pStyle w:val="Normal1"/>
            </w:pPr>
            <w:r>
              <w:t>Langford Village</w:t>
            </w:r>
          </w:p>
          <w:p w14:paraId="09C2517A" w14:textId="51468CE0" w:rsidR="00A50F43" w:rsidRDefault="00A50F43" w:rsidP="00E540E7">
            <w:pPr>
              <w:pStyle w:val="Normal1"/>
            </w:pPr>
            <w:r>
              <w:t>**</w:t>
            </w:r>
          </w:p>
        </w:tc>
        <w:tc>
          <w:tcPr>
            <w:tcW w:w="6378" w:type="dxa"/>
          </w:tcPr>
          <w:p w14:paraId="7EBABFD0" w14:textId="26D4BF6C" w:rsidR="00E540E7" w:rsidRDefault="00E540E7" w:rsidP="00E540E7">
            <w:pPr>
              <w:pStyle w:val="Normal1"/>
              <w:numPr>
                <w:ilvl w:val="0"/>
                <w:numId w:val="13"/>
              </w:numPr>
            </w:pPr>
            <w:r w:rsidRPr="0009102D">
              <w:t xml:space="preserve">Change of age range from </w:t>
            </w:r>
            <w:r w:rsidR="00C86F05">
              <w:t>5 to 9 (</w:t>
            </w:r>
            <w:r w:rsidRPr="0009102D">
              <w:t>lower</w:t>
            </w:r>
            <w:r w:rsidR="00C86F05">
              <w:t>)</w:t>
            </w:r>
            <w:r w:rsidRPr="0009102D">
              <w:t xml:space="preserve"> to </w:t>
            </w:r>
            <w:r w:rsidR="00C86F05">
              <w:t>5 to 11 (</w:t>
            </w:r>
            <w:r w:rsidRPr="0009102D">
              <w:t>primary</w:t>
            </w:r>
            <w:r w:rsidR="00C86F05">
              <w:t>)</w:t>
            </w:r>
            <w:r w:rsidRPr="0009102D">
              <w:t xml:space="preserve"> </w:t>
            </w:r>
          </w:p>
          <w:p w14:paraId="0634FDE9" w14:textId="23729F3E" w:rsidR="00671697" w:rsidRPr="001D1DE4" w:rsidRDefault="00060A71" w:rsidP="00E540E7">
            <w:pPr>
              <w:pStyle w:val="Normal1"/>
              <w:numPr>
                <w:ilvl w:val="0"/>
                <w:numId w:val="13"/>
              </w:numPr>
            </w:pPr>
            <w:r>
              <w:t>Decrease</w:t>
            </w:r>
            <w:r w:rsidR="00671697">
              <w:t xml:space="preserve"> in published admission number from </w:t>
            </w:r>
            <w:r w:rsidR="00671697" w:rsidRPr="00671697">
              <w:t xml:space="preserve">45 </w:t>
            </w:r>
            <w:r w:rsidR="00671697" w:rsidRPr="001D1DE4">
              <w:t>to 30</w:t>
            </w:r>
          </w:p>
          <w:p w14:paraId="5D5D8ADE" w14:textId="240064BD" w:rsidR="00E540E7" w:rsidRPr="001D1DE4" w:rsidRDefault="00173490" w:rsidP="00E540E7">
            <w:pPr>
              <w:pStyle w:val="Normal1"/>
              <w:numPr>
                <w:ilvl w:val="0"/>
                <w:numId w:val="13"/>
              </w:numPr>
            </w:pPr>
            <w:r>
              <w:t>E</w:t>
            </w:r>
            <w:r w:rsidR="003C2E11" w:rsidRPr="001D1DE4">
              <w:t>xpansion</w:t>
            </w:r>
            <w:r w:rsidR="00DA09F7" w:rsidRPr="001D1DE4">
              <w:t xml:space="preserve"> to premises</w:t>
            </w:r>
            <w:r w:rsidR="001D1DE4" w:rsidRPr="001D1DE4">
              <w:t xml:space="preserve"> if required</w:t>
            </w:r>
          </w:p>
          <w:p w14:paraId="7EBC74C8" w14:textId="00D328C5" w:rsidR="00C1214F" w:rsidRDefault="00C1214F" w:rsidP="00E540E7">
            <w:pPr>
              <w:pStyle w:val="Normal1"/>
            </w:pPr>
          </w:p>
        </w:tc>
        <w:tc>
          <w:tcPr>
            <w:tcW w:w="2127" w:type="dxa"/>
          </w:tcPr>
          <w:p w14:paraId="1ED91717" w14:textId="0DAC7C8B" w:rsidR="00E540E7" w:rsidRDefault="00E540E7" w:rsidP="00E540E7">
            <w:pPr>
              <w:pStyle w:val="Normal1"/>
            </w:pPr>
            <w:r>
              <w:lastRenderedPageBreak/>
              <w:t>September 2021</w:t>
            </w:r>
          </w:p>
        </w:tc>
      </w:tr>
      <w:tr w:rsidR="00E540E7" w14:paraId="7BC2D120" w14:textId="77777777" w:rsidTr="00D36762">
        <w:tc>
          <w:tcPr>
            <w:tcW w:w="567" w:type="dxa"/>
          </w:tcPr>
          <w:p w14:paraId="17A5B39A" w14:textId="650CC3BF" w:rsidR="00E540E7" w:rsidRDefault="00D36762" w:rsidP="00E540E7">
            <w:pPr>
              <w:pStyle w:val="Normal1"/>
            </w:pPr>
            <w:r>
              <w:t>7</w:t>
            </w:r>
          </w:p>
        </w:tc>
        <w:tc>
          <w:tcPr>
            <w:tcW w:w="1560" w:type="dxa"/>
          </w:tcPr>
          <w:p w14:paraId="4AE7DF34" w14:textId="18043C85" w:rsidR="00E540E7" w:rsidRDefault="00E540E7" w:rsidP="00E540E7">
            <w:pPr>
              <w:pStyle w:val="Normal1"/>
            </w:pPr>
            <w:r>
              <w:t>Meppershall C</w:t>
            </w:r>
            <w:r w:rsidR="00263419">
              <w:t>hurch</w:t>
            </w:r>
            <w:r>
              <w:t xml:space="preserve"> of E</w:t>
            </w:r>
            <w:r w:rsidR="00263419">
              <w:t>ngland</w:t>
            </w:r>
            <w:r>
              <w:t xml:space="preserve"> </w:t>
            </w:r>
          </w:p>
        </w:tc>
        <w:tc>
          <w:tcPr>
            <w:tcW w:w="6378" w:type="dxa"/>
          </w:tcPr>
          <w:p w14:paraId="6D38CC0E" w14:textId="2E513961" w:rsidR="00E540E7" w:rsidRPr="007C3F0F" w:rsidRDefault="00E540E7" w:rsidP="00E540E7">
            <w:pPr>
              <w:pStyle w:val="Normal1"/>
              <w:numPr>
                <w:ilvl w:val="0"/>
                <w:numId w:val="13"/>
              </w:numPr>
            </w:pPr>
            <w:r w:rsidRPr="007C3F0F">
              <w:t xml:space="preserve">Change of age range from </w:t>
            </w:r>
            <w:r w:rsidR="00C86F05" w:rsidRPr="007C3F0F">
              <w:t>4 to 9 (</w:t>
            </w:r>
            <w:r w:rsidRPr="007C3F0F">
              <w:t>lower</w:t>
            </w:r>
            <w:r w:rsidR="00C86F05" w:rsidRPr="007C3F0F">
              <w:t>)</w:t>
            </w:r>
            <w:r w:rsidRPr="007C3F0F">
              <w:t xml:space="preserve"> to </w:t>
            </w:r>
            <w:r w:rsidR="00C86F05" w:rsidRPr="007C3F0F">
              <w:t>4 to 11 (</w:t>
            </w:r>
            <w:r w:rsidRPr="007C3F0F">
              <w:t>primary</w:t>
            </w:r>
            <w:r w:rsidR="00C86F05" w:rsidRPr="007C3F0F">
              <w:t>)</w:t>
            </w:r>
            <w:r w:rsidRPr="007C3F0F">
              <w:t xml:space="preserve"> </w:t>
            </w:r>
          </w:p>
          <w:p w14:paraId="7D13111B" w14:textId="3BE8B744" w:rsidR="006753C6" w:rsidRPr="007C3F0F" w:rsidRDefault="006753C6" w:rsidP="006753C6">
            <w:pPr>
              <w:pStyle w:val="Normal1"/>
              <w:numPr>
                <w:ilvl w:val="0"/>
                <w:numId w:val="13"/>
              </w:numPr>
            </w:pPr>
            <w:r w:rsidRPr="007C3F0F">
              <w:t>Published admission number to remain at 30</w:t>
            </w:r>
          </w:p>
          <w:p w14:paraId="438FDB03" w14:textId="38848AB3" w:rsidR="00DA09F7" w:rsidRPr="007C3F0F" w:rsidRDefault="00DA09F7" w:rsidP="00DA09F7">
            <w:pPr>
              <w:pStyle w:val="Normal1"/>
              <w:numPr>
                <w:ilvl w:val="0"/>
                <w:numId w:val="13"/>
              </w:numPr>
            </w:pPr>
            <w:r w:rsidRPr="007C3F0F">
              <w:t>Increase in capacity via expansion to premises</w:t>
            </w:r>
            <w:r w:rsidR="001D1DE4" w:rsidRPr="007C3F0F">
              <w:t xml:space="preserve"> if required</w:t>
            </w:r>
          </w:p>
          <w:p w14:paraId="3C6AB9F0" w14:textId="77777777" w:rsidR="00E540E7" w:rsidRPr="007C3F0F" w:rsidRDefault="00E540E7" w:rsidP="00E540E7">
            <w:pPr>
              <w:pStyle w:val="Normal1"/>
            </w:pPr>
          </w:p>
        </w:tc>
        <w:tc>
          <w:tcPr>
            <w:tcW w:w="2127" w:type="dxa"/>
          </w:tcPr>
          <w:p w14:paraId="656C032D" w14:textId="209BB70A" w:rsidR="00E540E7" w:rsidRDefault="00E540E7" w:rsidP="00E540E7">
            <w:pPr>
              <w:pStyle w:val="Normal1"/>
            </w:pPr>
            <w:r>
              <w:t>September 2021</w:t>
            </w:r>
          </w:p>
        </w:tc>
      </w:tr>
      <w:tr w:rsidR="00D36762" w14:paraId="1C67591E" w14:textId="77777777" w:rsidTr="00D36762">
        <w:tc>
          <w:tcPr>
            <w:tcW w:w="567" w:type="dxa"/>
          </w:tcPr>
          <w:p w14:paraId="27FC060D" w14:textId="35BE5B8A" w:rsidR="00D36762" w:rsidRDefault="00D36762" w:rsidP="00D36762">
            <w:pPr>
              <w:pStyle w:val="Normal1"/>
            </w:pPr>
            <w:r>
              <w:t>8</w:t>
            </w:r>
          </w:p>
        </w:tc>
        <w:tc>
          <w:tcPr>
            <w:tcW w:w="1560" w:type="dxa"/>
          </w:tcPr>
          <w:p w14:paraId="38D8D78D" w14:textId="34B88BA2" w:rsidR="00D36762" w:rsidRDefault="00D36762" w:rsidP="00D36762">
            <w:pPr>
              <w:pStyle w:val="Normal1"/>
            </w:pPr>
            <w:r>
              <w:t>Pix Brook</w:t>
            </w:r>
            <w:r w:rsidR="00DD3020">
              <w:t>, Arlesey</w:t>
            </w:r>
          </w:p>
          <w:p w14:paraId="0A80F7DE" w14:textId="20411C8B" w:rsidR="00A50F43" w:rsidRDefault="00A50F43" w:rsidP="00D36762">
            <w:pPr>
              <w:pStyle w:val="Normal1"/>
            </w:pPr>
            <w:r>
              <w:t>**</w:t>
            </w:r>
          </w:p>
        </w:tc>
        <w:tc>
          <w:tcPr>
            <w:tcW w:w="6378" w:type="dxa"/>
          </w:tcPr>
          <w:p w14:paraId="1C9905BB" w14:textId="60AF955C" w:rsidR="00D36762" w:rsidRPr="007C3F0F" w:rsidRDefault="00D36762" w:rsidP="00D36762">
            <w:pPr>
              <w:pStyle w:val="Normal1"/>
              <w:numPr>
                <w:ilvl w:val="0"/>
                <w:numId w:val="13"/>
              </w:numPr>
            </w:pPr>
            <w:r w:rsidRPr="007C3F0F">
              <w:t>Relocation from temporary site at Etonbury Academy, Arlesey to new permanent site</w:t>
            </w:r>
            <w:r w:rsidR="00FD78B4" w:rsidRPr="007C3F0F">
              <w:t xml:space="preserve"> </w:t>
            </w:r>
            <w:r w:rsidR="004570FD" w:rsidRPr="007C3F0F">
              <w:t>o</w:t>
            </w:r>
            <w:r w:rsidR="00FD78B4" w:rsidRPr="007C3F0F">
              <w:t>n Stotfold</w:t>
            </w:r>
            <w:r w:rsidR="004570FD" w:rsidRPr="007C3F0F">
              <w:t xml:space="preserve"> Road, Arlesey</w:t>
            </w:r>
          </w:p>
          <w:p w14:paraId="357DA755" w14:textId="200FBC5C" w:rsidR="00D36762" w:rsidRPr="007C3F0F" w:rsidRDefault="00D36762" w:rsidP="00D36762">
            <w:pPr>
              <w:pStyle w:val="Normal1"/>
              <w:numPr>
                <w:ilvl w:val="0"/>
                <w:numId w:val="13"/>
              </w:numPr>
            </w:pPr>
            <w:r w:rsidRPr="007C3F0F">
              <w:t xml:space="preserve">Change of age range from </w:t>
            </w:r>
            <w:r w:rsidR="000E17D5" w:rsidRPr="007C3F0F">
              <w:t>9 to 16 (</w:t>
            </w:r>
            <w:r w:rsidRPr="007C3F0F">
              <w:t xml:space="preserve">extended </w:t>
            </w:r>
            <w:r w:rsidR="002B354E" w:rsidRPr="007C3F0F">
              <w:t>secondary</w:t>
            </w:r>
            <w:r w:rsidR="000E17D5" w:rsidRPr="007C3F0F">
              <w:t>)</w:t>
            </w:r>
            <w:r w:rsidRPr="007C3F0F">
              <w:t xml:space="preserve"> to </w:t>
            </w:r>
            <w:r w:rsidR="000E17D5" w:rsidRPr="007C3F0F">
              <w:t>9 to 19 (</w:t>
            </w:r>
            <w:r w:rsidRPr="007C3F0F">
              <w:t>secondary</w:t>
            </w:r>
            <w:r w:rsidR="000E17D5" w:rsidRPr="007C3F0F">
              <w:t>)</w:t>
            </w:r>
            <w:r w:rsidRPr="007C3F0F">
              <w:t xml:space="preserve"> </w:t>
            </w:r>
          </w:p>
          <w:p w14:paraId="30893DE6" w14:textId="17A9502D" w:rsidR="00D36762" w:rsidRPr="007C3F0F" w:rsidRDefault="00D36762" w:rsidP="00D36762">
            <w:pPr>
              <w:pStyle w:val="Normal1"/>
              <w:numPr>
                <w:ilvl w:val="0"/>
                <w:numId w:val="13"/>
              </w:numPr>
            </w:pPr>
            <w:r w:rsidRPr="007C3F0F">
              <w:t xml:space="preserve">Initial decrease </w:t>
            </w:r>
            <w:r w:rsidR="002B354E" w:rsidRPr="007C3F0F">
              <w:t xml:space="preserve">in published admission number from 180 to 150 </w:t>
            </w:r>
            <w:r w:rsidRPr="007C3F0F">
              <w:t xml:space="preserve">with subsequent increase </w:t>
            </w:r>
            <w:r w:rsidR="002B354E" w:rsidRPr="007C3F0F">
              <w:t>to 240 through growth</w:t>
            </w:r>
          </w:p>
          <w:p w14:paraId="55759082" w14:textId="4677E933" w:rsidR="00D13B81" w:rsidRPr="007C3F0F" w:rsidRDefault="00D13B81" w:rsidP="00D13B81">
            <w:pPr>
              <w:pStyle w:val="Normal1"/>
              <w:numPr>
                <w:ilvl w:val="0"/>
                <w:numId w:val="13"/>
              </w:numPr>
            </w:pPr>
            <w:r w:rsidRPr="007C3F0F">
              <w:t>Potential for a 6</w:t>
            </w:r>
            <w:r w:rsidRPr="007C3F0F">
              <w:rPr>
                <w:vertAlign w:val="superscript"/>
              </w:rPr>
              <w:t>th</w:t>
            </w:r>
            <w:r w:rsidRPr="007C3F0F">
              <w:t xml:space="preserve"> form to be located either here or at Etonbury</w:t>
            </w:r>
          </w:p>
          <w:p w14:paraId="10B1BCA5" w14:textId="77777777" w:rsidR="00D36762" w:rsidRPr="007C3F0F" w:rsidRDefault="00D36762" w:rsidP="002B354E">
            <w:pPr>
              <w:pStyle w:val="Normal1"/>
              <w:ind w:left="720"/>
            </w:pPr>
          </w:p>
        </w:tc>
        <w:tc>
          <w:tcPr>
            <w:tcW w:w="2127" w:type="dxa"/>
          </w:tcPr>
          <w:p w14:paraId="7EC7435B" w14:textId="77777777" w:rsidR="00D36762" w:rsidRDefault="00D36762" w:rsidP="00D36762">
            <w:pPr>
              <w:pStyle w:val="Normal1"/>
            </w:pPr>
            <w:r>
              <w:t>September 2020</w:t>
            </w:r>
          </w:p>
          <w:p w14:paraId="0D8A1AF3" w14:textId="77777777" w:rsidR="0092738F" w:rsidRDefault="0092738F" w:rsidP="00D36762">
            <w:pPr>
              <w:pStyle w:val="Normal1"/>
            </w:pPr>
          </w:p>
          <w:p w14:paraId="447F3ECF" w14:textId="77777777" w:rsidR="0092738F" w:rsidRDefault="0092738F" w:rsidP="00D36762">
            <w:pPr>
              <w:pStyle w:val="Normal1"/>
            </w:pPr>
          </w:p>
          <w:p w14:paraId="0D9EB3E0" w14:textId="49325911" w:rsidR="0092738F" w:rsidRDefault="0092738F" w:rsidP="00D36762">
            <w:pPr>
              <w:pStyle w:val="Normal1"/>
            </w:pPr>
            <w:r>
              <w:t>September 2023</w:t>
            </w:r>
          </w:p>
        </w:tc>
      </w:tr>
      <w:tr w:rsidR="00D36762" w14:paraId="7DF32821" w14:textId="41FA0F52" w:rsidTr="00D36762">
        <w:tc>
          <w:tcPr>
            <w:tcW w:w="567" w:type="dxa"/>
          </w:tcPr>
          <w:p w14:paraId="4FB4BC20" w14:textId="124AD1E8" w:rsidR="00D36762" w:rsidRDefault="00D36762" w:rsidP="00D36762">
            <w:pPr>
              <w:pStyle w:val="Normal1"/>
            </w:pPr>
            <w:r>
              <w:t>9</w:t>
            </w:r>
          </w:p>
        </w:tc>
        <w:tc>
          <w:tcPr>
            <w:tcW w:w="1560" w:type="dxa"/>
          </w:tcPr>
          <w:p w14:paraId="47D05EB0" w14:textId="77777777" w:rsidR="00D36762" w:rsidRDefault="00D36762" w:rsidP="00D36762">
            <w:pPr>
              <w:pStyle w:val="Normal1"/>
            </w:pPr>
            <w:r>
              <w:t xml:space="preserve">Raynsford </w:t>
            </w:r>
          </w:p>
          <w:p w14:paraId="63A20624" w14:textId="0BAE5819" w:rsidR="00D36762" w:rsidRDefault="00D36762" w:rsidP="00D36762">
            <w:pPr>
              <w:pStyle w:val="Normal1"/>
            </w:pPr>
            <w:r>
              <w:t>C</w:t>
            </w:r>
            <w:r w:rsidR="00DD3020">
              <w:t>hurch</w:t>
            </w:r>
            <w:r>
              <w:t xml:space="preserve"> of E</w:t>
            </w:r>
            <w:r w:rsidR="00DD3020">
              <w:t>ngland, Henlow</w:t>
            </w:r>
          </w:p>
        </w:tc>
        <w:tc>
          <w:tcPr>
            <w:tcW w:w="6378" w:type="dxa"/>
          </w:tcPr>
          <w:p w14:paraId="40CECBA9" w14:textId="77777777" w:rsidR="006753C6" w:rsidRPr="007C3F0F" w:rsidRDefault="00D36762" w:rsidP="00D36762">
            <w:pPr>
              <w:pStyle w:val="Normal1"/>
              <w:numPr>
                <w:ilvl w:val="0"/>
                <w:numId w:val="13"/>
              </w:numPr>
            </w:pPr>
            <w:r w:rsidRPr="007C3F0F">
              <w:t xml:space="preserve">Change of age range from </w:t>
            </w:r>
            <w:r w:rsidR="00C86F05" w:rsidRPr="007C3F0F">
              <w:t>2 to 9 (</w:t>
            </w:r>
            <w:r w:rsidRPr="007C3F0F">
              <w:t>lower</w:t>
            </w:r>
            <w:r w:rsidR="00C86F05" w:rsidRPr="007C3F0F">
              <w:t>)</w:t>
            </w:r>
            <w:r w:rsidRPr="007C3F0F">
              <w:t xml:space="preserve"> to </w:t>
            </w:r>
            <w:r w:rsidR="00C86F05" w:rsidRPr="007C3F0F">
              <w:t>2 to 11 (</w:t>
            </w:r>
            <w:r w:rsidRPr="007C3F0F">
              <w:t>primary</w:t>
            </w:r>
            <w:r w:rsidR="00C86F05" w:rsidRPr="007C3F0F">
              <w:t>)</w:t>
            </w:r>
          </w:p>
          <w:p w14:paraId="5C499879" w14:textId="1BF1C933" w:rsidR="00D36762" w:rsidRPr="007C3F0F" w:rsidRDefault="006753C6" w:rsidP="006753C6">
            <w:pPr>
              <w:pStyle w:val="Normal1"/>
              <w:numPr>
                <w:ilvl w:val="0"/>
                <w:numId w:val="13"/>
              </w:numPr>
            </w:pPr>
            <w:r w:rsidRPr="007C3F0F">
              <w:t>Published admission number to remain at 30</w:t>
            </w:r>
            <w:r w:rsidR="00D36762" w:rsidRPr="007C3F0F">
              <w:t xml:space="preserve"> </w:t>
            </w:r>
          </w:p>
          <w:p w14:paraId="6ADA8E11" w14:textId="3A8FFD42" w:rsidR="00DA09F7" w:rsidRPr="007C3F0F" w:rsidRDefault="00DA09F7" w:rsidP="00DA09F7">
            <w:pPr>
              <w:pStyle w:val="Normal1"/>
              <w:numPr>
                <w:ilvl w:val="0"/>
                <w:numId w:val="13"/>
              </w:numPr>
            </w:pPr>
            <w:r w:rsidRPr="007C3F0F">
              <w:t>Increase in capacity via expansion to premises</w:t>
            </w:r>
            <w:r w:rsidR="001D1DE4" w:rsidRPr="007C3F0F">
              <w:t xml:space="preserve"> if required</w:t>
            </w:r>
          </w:p>
          <w:p w14:paraId="59D29035" w14:textId="00E8D66D" w:rsidR="00D36762" w:rsidRPr="007C3F0F" w:rsidRDefault="00D36762" w:rsidP="00060A71">
            <w:pPr>
              <w:pStyle w:val="Normal1"/>
              <w:ind w:left="720"/>
            </w:pPr>
          </w:p>
        </w:tc>
        <w:tc>
          <w:tcPr>
            <w:tcW w:w="2127" w:type="dxa"/>
          </w:tcPr>
          <w:p w14:paraId="312A8FA9" w14:textId="45F61982" w:rsidR="00D36762" w:rsidRDefault="00D36762" w:rsidP="00D36762">
            <w:pPr>
              <w:pStyle w:val="Normal1"/>
            </w:pPr>
            <w:r>
              <w:t>September 2021</w:t>
            </w:r>
          </w:p>
        </w:tc>
      </w:tr>
      <w:tr w:rsidR="0092738F" w14:paraId="1222AF3D" w14:textId="77777777" w:rsidTr="00084241">
        <w:trPr>
          <w:trHeight w:val="2289"/>
        </w:trPr>
        <w:tc>
          <w:tcPr>
            <w:tcW w:w="567" w:type="dxa"/>
          </w:tcPr>
          <w:p w14:paraId="710D326D" w14:textId="77777777" w:rsidR="0092738F" w:rsidRDefault="0092738F" w:rsidP="00D36762">
            <w:pPr>
              <w:pStyle w:val="Normal1"/>
            </w:pPr>
            <w:r>
              <w:t>10</w:t>
            </w:r>
          </w:p>
          <w:p w14:paraId="4EED070A" w14:textId="16BD5CE9" w:rsidR="0092738F" w:rsidRDefault="0092738F" w:rsidP="00D36762">
            <w:pPr>
              <w:pStyle w:val="Normal1"/>
            </w:pPr>
          </w:p>
        </w:tc>
        <w:tc>
          <w:tcPr>
            <w:tcW w:w="1560" w:type="dxa"/>
          </w:tcPr>
          <w:p w14:paraId="429CFC4E" w14:textId="073FF8E3" w:rsidR="0092738F" w:rsidRPr="0035630A" w:rsidRDefault="0092738F" w:rsidP="00D36762">
            <w:pPr>
              <w:pStyle w:val="Normal1"/>
            </w:pPr>
            <w:r w:rsidRPr="0035630A">
              <w:t>Robert Bloomfield, Shefford</w:t>
            </w:r>
          </w:p>
          <w:p w14:paraId="2978683D" w14:textId="77777777" w:rsidR="0092738F" w:rsidRPr="0035630A" w:rsidRDefault="0092738F" w:rsidP="00D36762">
            <w:pPr>
              <w:pStyle w:val="Normal1"/>
            </w:pPr>
            <w:r w:rsidRPr="0035630A">
              <w:t>**</w:t>
            </w:r>
          </w:p>
          <w:p w14:paraId="0B43A3E9" w14:textId="77777777" w:rsidR="0092738F" w:rsidRPr="0035630A" w:rsidRDefault="0092738F" w:rsidP="00D36762">
            <w:pPr>
              <w:pStyle w:val="Normal1"/>
            </w:pPr>
            <w:r w:rsidRPr="0035630A">
              <w:t>Samuel Whitbread, Clifton</w:t>
            </w:r>
          </w:p>
          <w:p w14:paraId="7633F840" w14:textId="3CF3DA84" w:rsidR="0092738F" w:rsidRPr="0035630A" w:rsidRDefault="0092738F" w:rsidP="00D36762">
            <w:pPr>
              <w:pStyle w:val="Normal1"/>
            </w:pPr>
            <w:r w:rsidRPr="0035630A">
              <w:t>**</w:t>
            </w:r>
          </w:p>
        </w:tc>
        <w:tc>
          <w:tcPr>
            <w:tcW w:w="6378" w:type="dxa"/>
          </w:tcPr>
          <w:p w14:paraId="182ED499" w14:textId="400059F8" w:rsidR="0092738F" w:rsidRPr="0035630A" w:rsidRDefault="0092738F" w:rsidP="00F81517">
            <w:pPr>
              <w:pStyle w:val="Normal1"/>
              <w:numPr>
                <w:ilvl w:val="0"/>
                <w:numId w:val="12"/>
              </w:numPr>
            </w:pPr>
            <w:r w:rsidRPr="0035630A">
              <w:t>Creation of a 0-18 All Through school</w:t>
            </w:r>
          </w:p>
          <w:p w14:paraId="0A1637D5" w14:textId="69659248" w:rsidR="0092738F" w:rsidRPr="0035630A" w:rsidRDefault="0092738F" w:rsidP="00F81517">
            <w:pPr>
              <w:pStyle w:val="Normal1"/>
              <w:numPr>
                <w:ilvl w:val="0"/>
                <w:numId w:val="12"/>
              </w:numPr>
            </w:pPr>
            <w:r w:rsidRPr="0035630A">
              <w:t xml:space="preserve">Nursery provision </w:t>
            </w:r>
            <w:r>
              <w:t xml:space="preserve">based on identified need </w:t>
            </w:r>
          </w:p>
          <w:p w14:paraId="5B611579" w14:textId="1878CBA4" w:rsidR="0092738F" w:rsidRPr="0035630A" w:rsidRDefault="0092738F" w:rsidP="00612D17">
            <w:pPr>
              <w:pStyle w:val="Normal1"/>
              <w:numPr>
                <w:ilvl w:val="0"/>
                <w:numId w:val="12"/>
              </w:numPr>
            </w:pPr>
            <w:r w:rsidRPr="0035630A">
              <w:t>Primary school with a 150 pupil admission number</w:t>
            </w:r>
          </w:p>
          <w:p w14:paraId="5BE07F45" w14:textId="4EFEC529" w:rsidR="0092738F" w:rsidRPr="0035630A" w:rsidRDefault="0092738F" w:rsidP="00612D17">
            <w:pPr>
              <w:pStyle w:val="Normal1"/>
              <w:numPr>
                <w:ilvl w:val="0"/>
                <w:numId w:val="12"/>
              </w:numPr>
            </w:pPr>
            <w:r w:rsidRPr="0035630A">
              <w:t>Secondary school with a 210 pupil admission number, with capacity to expand to accommodate tradtional RBA children</w:t>
            </w:r>
          </w:p>
          <w:p w14:paraId="7AC77EA1" w14:textId="1EDE9CA0" w:rsidR="0092738F" w:rsidRPr="0035630A" w:rsidRDefault="0092738F" w:rsidP="00F81517">
            <w:pPr>
              <w:pStyle w:val="Normal1"/>
              <w:numPr>
                <w:ilvl w:val="0"/>
                <w:numId w:val="12"/>
              </w:numPr>
            </w:pPr>
            <w:r w:rsidRPr="0035630A">
              <w:t>Sixth form provision</w:t>
            </w:r>
          </w:p>
          <w:p w14:paraId="42C7A57D" w14:textId="0BD9B626" w:rsidR="0092738F" w:rsidRPr="0035630A" w:rsidRDefault="0092738F" w:rsidP="009472E9">
            <w:pPr>
              <w:pStyle w:val="Normal1"/>
              <w:ind w:left="720"/>
            </w:pPr>
          </w:p>
        </w:tc>
        <w:tc>
          <w:tcPr>
            <w:tcW w:w="2127" w:type="dxa"/>
          </w:tcPr>
          <w:p w14:paraId="24B13370" w14:textId="77777777" w:rsidR="0092738F" w:rsidRDefault="0092738F" w:rsidP="00D36762">
            <w:pPr>
              <w:pStyle w:val="Normal1"/>
            </w:pPr>
          </w:p>
          <w:p w14:paraId="074C0DA7" w14:textId="77777777" w:rsidR="0092738F" w:rsidRDefault="0092738F" w:rsidP="00D36762">
            <w:pPr>
              <w:pStyle w:val="Normal1"/>
            </w:pPr>
          </w:p>
          <w:p w14:paraId="25CBD771" w14:textId="77777777" w:rsidR="0092738F" w:rsidRDefault="0092738F" w:rsidP="00D36762">
            <w:pPr>
              <w:pStyle w:val="Normal1"/>
            </w:pPr>
          </w:p>
          <w:p w14:paraId="0024782B" w14:textId="5A2DC5DD" w:rsidR="0092738F" w:rsidRDefault="0092738F" w:rsidP="00D36762">
            <w:pPr>
              <w:pStyle w:val="Normal1"/>
            </w:pPr>
            <w:r>
              <w:t>September 2023</w:t>
            </w:r>
          </w:p>
        </w:tc>
      </w:tr>
      <w:tr w:rsidR="00E540E7" w14:paraId="7409575D" w14:textId="48D61C30" w:rsidTr="00D36762">
        <w:tc>
          <w:tcPr>
            <w:tcW w:w="567" w:type="dxa"/>
          </w:tcPr>
          <w:p w14:paraId="745762E3" w14:textId="5B0BBAAC" w:rsidR="00E540E7" w:rsidRDefault="00D36762" w:rsidP="00E540E7">
            <w:pPr>
              <w:pStyle w:val="Normal1"/>
            </w:pPr>
            <w:r>
              <w:t>1</w:t>
            </w:r>
            <w:r w:rsidR="0092738F">
              <w:t>1</w:t>
            </w:r>
          </w:p>
        </w:tc>
        <w:tc>
          <w:tcPr>
            <w:tcW w:w="1560" w:type="dxa"/>
          </w:tcPr>
          <w:p w14:paraId="068AFFBF" w14:textId="77777777" w:rsidR="00116EE4" w:rsidRDefault="00116EE4" w:rsidP="00E540E7">
            <w:pPr>
              <w:pStyle w:val="Normal1"/>
            </w:pPr>
            <w:r>
              <w:t xml:space="preserve">St Mary’s </w:t>
            </w:r>
          </w:p>
          <w:p w14:paraId="577983B1" w14:textId="06F4CE73" w:rsidR="00E540E7" w:rsidRDefault="00116EE4" w:rsidP="00E540E7">
            <w:pPr>
              <w:pStyle w:val="Normal1"/>
            </w:pPr>
            <w:r>
              <w:t>C</w:t>
            </w:r>
            <w:r w:rsidR="00263419">
              <w:t>hurch</w:t>
            </w:r>
            <w:r>
              <w:t xml:space="preserve"> of E</w:t>
            </w:r>
            <w:r w:rsidR="00263419">
              <w:t>ngland</w:t>
            </w:r>
            <w:r w:rsidR="00C86F05">
              <w:t>,</w:t>
            </w:r>
            <w:r w:rsidR="00263419">
              <w:t xml:space="preserve"> Stotfold</w:t>
            </w:r>
          </w:p>
        </w:tc>
        <w:tc>
          <w:tcPr>
            <w:tcW w:w="6378" w:type="dxa"/>
          </w:tcPr>
          <w:p w14:paraId="292CF530" w14:textId="25C06ADE" w:rsidR="00116EE4" w:rsidRDefault="00116EE4" w:rsidP="00116EE4">
            <w:pPr>
              <w:pStyle w:val="Normal1"/>
              <w:numPr>
                <w:ilvl w:val="0"/>
                <w:numId w:val="13"/>
              </w:numPr>
            </w:pPr>
            <w:r w:rsidRPr="001D1DE4">
              <w:t xml:space="preserve">Change of age range from </w:t>
            </w:r>
            <w:r w:rsidR="00DD3020">
              <w:t>5 to 9 (</w:t>
            </w:r>
            <w:r w:rsidRPr="001D1DE4">
              <w:t>lower</w:t>
            </w:r>
            <w:r w:rsidR="00DD3020">
              <w:t xml:space="preserve">) </w:t>
            </w:r>
            <w:r w:rsidRPr="001D1DE4">
              <w:t xml:space="preserve">to </w:t>
            </w:r>
            <w:r w:rsidR="00DD3020">
              <w:t>5 to 11 (</w:t>
            </w:r>
            <w:r w:rsidRPr="001D1DE4">
              <w:t>primary</w:t>
            </w:r>
            <w:r w:rsidR="00DD3020">
              <w:t>)</w:t>
            </w:r>
            <w:r w:rsidRPr="001D1DE4">
              <w:t xml:space="preserve"> </w:t>
            </w:r>
          </w:p>
          <w:p w14:paraId="61D0891C" w14:textId="30CBF5A5" w:rsidR="006753C6" w:rsidRPr="007C3F0F" w:rsidRDefault="006753C6" w:rsidP="006753C6">
            <w:pPr>
              <w:pStyle w:val="Normal1"/>
              <w:numPr>
                <w:ilvl w:val="0"/>
                <w:numId w:val="13"/>
              </w:numPr>
            </w:pPr>
            <w:r w:rsidRPr="007C3F0F">
              <w:t>Published admission number to remain at 60</w:t>
            </w:r>
          </w:p>
          <w:p w14:paraId="268334EA" w14:textId="5432D432" w:rsidR="00DA09F7" w:rsidRPr="001D1DE4" w:rsidRDefault="00DA09F7" w:rsidP="00DA09F7">
            <w:pPr>
              <w:pStyle w:val="Normal1"/>
              <w:numPr>
                <w:ilvl w:val="0"/>
                <w:numId w:val="13"/>
              </w:numPr>
            </w:pPr>
            <w:r w:rsidRPr="007C3F0F">
              <w:t>Increase in capacity via expansion to premises</w:t>
            </w:r>
            <w:r w:rsidR="001D1DE4" w:rsidRPr="001D1DE4">
              <w:t xml:space="preserve"> if required</w:t>
            </w:r>
          </w:p>
          <w:p w14:paraId="3CC707A2" w14:textId="6D63BE2A" w:rsidR="00116EE4" w:rsidRPr="001D1DE4" w:rsidRDefault="00116EE4" w:rsidP="001D1DE4">
            <w:pPr>
              <w:pStyle w:val="Normal1"/>
              <w:ind w:left="720"/>
              <w:rPr>
                <w:i/>
                <w:iCs/>
              </w:rPr>
            </w:pPr>
          </w:p>
          <w:p w14:paraId="6BBE066C" w14:textId="77777777" w:rsidR="00E540E7" w:rsidRPr="001D1DE4" w:rsidRDefault="00E540E7" w:rsidP="00E540E7">
            <w:pPr>
              <w:pStyle w:val="Normal1"/>
            </w:pPr>
          </w:p>
        </w:tc>
        <w:tc>
          <w:tcPr>
            <w:tcW w:w="2127" w:type="dxa"/>
          </w:tcPr>
          <w:p w14:paraId="59043673" w14:textId="71AE599D" w:rsidR="00E540E7" w:rsidRDefault="00116EE4" w:rsidP="00E540E7">
            <w:pPr>
              <w:pStyle w:val="Normal1"/>
            </w:pPr>
            <w:r>
              <w:t>September 2023</w:t>
            </w:r>
          </w:p>
        </w:tc>
      </w:tr>
      <w:tr w:rsidR="00E540E7" w14:paraId="2994B460" w14:textId="3FDAB11D" w:rsidTr="00D36762">
        <w:tc>
          <w:tcPr>
            <w:tcW w:w="567" w:type="dxa"/>
          </w:tcPr>
          <w:p w14:paraId="2A37C4BD" w14:textId="1D8DF5A8" w:rsidR="00E540E7" w:rsidRDefault="00E540E7" w:rsidP="00E540E7">
            <w:pPr>
              <w:pStyle w:val="Normal1"/>
            </w:pPr>
            <w:r>
              <w:t>1</w:t>
            </w:r>
            <w:r w:rsidR="0092738F">
              <w:t>2</w:t>
            </w:r>
          </w:p>
        </w:tc>
        <w:tc>
          <w:tcPr>
            <w:tcW w:w="1560" w:type="dxa"/>
          </w:tcPr>
          <w:p w14:paraId="38834467" w14:textId="0B4E0A15" w:rsidR="00E540E7" w:rsidRDefault="000E11CD" w:rsidP="00E540E7">
            <w:pPr>
              <w:pStyle w:val="Normal1"/>
            </w:pPr>
            <w:r>
              <w:t xml:space="preserve">New primary </w:t>
            </w:r>
          </w:p>
        </w:tc>
        <w:tc>
          <w:tcPr>
            <w:tcW w:w="6378" w:type="dxa"/>
          </w:tcPr>
          <w:p w14:paraId="1EE3F0AC" w14:textId="5CF1E59D" w:rsidR="00E540E7" w:rsidRPr="001D1DE4" w:rsidRDefault="00D36762" w:rsidP="00D36762">
            <w:pPr>
              <w:pStyle w:val="Normal1"/>
              <w:numPr>
                <w:ilvl w:val="0"/>
                <w:numId w:val="16"/>
              </w:numPr>
            </w:pPr>
            <w:r w:rsidRPr="001D1DE4">
              <w:t xml:space="preserve">New school for </w:t>
            </w:r>
            <w:r w:rsidR="00774380" w:rsidRPr="001D1DE4">
              <w:t xml:space="preserve">Chase Farm </w:t>
            </w:r>
            <w:r w:rsidR="00C1214F" w:rsidRPr="001D1DE4">
              <w:t xml:space="preserve">development </w:t>
            </w:r>
            <w:r w:rsidRPr="001D1DE4">
              <w:t>Arlesey</w:t>
            </w:r>
            <w:r w:rsidR="00C1214F" w:rsidRPr="001D1DE4">
              <w:t xml:space="preserve"> </w:t>
            </w:r>
          </w:p>
        </w:tc>
        <w:tc>
          <w:tcPr>
            <w:tcW w:w="2127" w:type="dxa"/>
          </w:tcPr>
          <w:p w14:paraId="752184BF" w14:textId="7C03DBFC" w:rsidR="00E540E7" w:rsidRDefault="00774380" w:rsidP="00E540E7">
            <w:pPr>
              <w:pStyle w:val="Normal1"/>
            </w:pPr>
            <w:r>
              <w:t>September 2024</w:t>
            </w:r>
          </w:p>
          <w:p w14:paraId="43C988E4" w14:textId="54CDC593" w:rsidR="00C1214F" w:rsidRDefault="00C1214F" w:rsidP="00E540E7">
            <w:pPr>
              <w:pStyle w:val="Normal1"/>
            </w:pPr>
          </w:p>
        </w:tc>
      </w:tr>
      <w:tr w:rsidR="00D36762" w14:paraId="7A8A340E" w14:textId="77777777" w:rsidTr="00D36762">
        <w:tc>
          <w:tcPr>
            <w:tcW w:w="567" w:type="dxa"/>
          </w:tcPr>
          <w:p w14:paraId="3A004415" w14:textId="655EFF8D" w:rsidR="00D36762" w:rsidRDefault="00D36762" w:rsidP="00E540E7">
            <w:pPr>
              <w:pStyle w:val="Normal1"/>
            </w:pPr>
            <w:r>
              <w:t>1</w:t>
            </w:r>
            <w:r w:rsidR="0092738F">
              <w:t>3</w:t>
            </w:r>
          </w:p>
        </w:tc>
        <w:tc>
          <w:tcPr>
            <w:tcW w:w="1560" w:type="dxa"/>
          </w:tcPr>
          <w:p w14:paraId="3740BC03" w14:textId="6024253E" w:rsidR="00D36762" w:rsidRDefault="00D36762" w:rsidP="00E540E7">
            <w:pPr>
              <w:pStyle w:val="Normal1"/>
            </w:pPr>
            <w:r>
              <w:t xml:space="preserve">New primary </w:t>
            </w:r>
          </w:p>
        </w:tc>
        <w:tc>
          <w:tcPr>
            <w:tcW w:w="6378" w:type="dxa"/>
          </w:tcPr>
          <w:p w14:paraId="49798586" w14:textId="7792F445" w:rsidR="00D36762" w:rsidRPr="001D1DE4" w:rsidRDefault="00D36762" w:rsidP="00D36762">
            <w:pPr>
              <w:pStyle w:val="Normal1"/>
              <w:numPr>
                <w:ilvl w:val="0"/>
                <w:numId w:val="15"/>
              </w:numPr>
            </w:pPr>
            <w:r w:rsidRPr="001D1DE4">
              <w:t xml:space="preserve">New school for </w:t>
            </w:r>
            <w:r w:rsidR="00C1214F" w:rsidRPr="001D1DE4">
              <w:t>development East of Arlesey</w:t>
            </w:r>
          </w:p>
        </w:tc>
        <w:tc>
          <w:tcPr>
            <w:tcW w:w="2127" w:type="dxa"/>
          </w:tcPr>
          <w:p w14:paraId="56A1309F" w14:textId="78C3819F" w:rsidR="00D36762" w:rsidRDefault="00774380" w:rsidP="00E540E7">
            <w:pPr>
              <w:pStyle w:val="Normal1"/>
            </w:pPr>
            <w:r>
              <w:t>September 2028</w:t>
            </w:r>
          </w:p>
          <w:p w14:paraId="560435A1" w14:textId="21EE8641" w:rsidR="00C1214F" w:rsidRDefault="00C1214F" w:rsidP="00E540E7">
            <w:pPr>
              <w:pStyle w:val="Normal1"/>
            </w:pPr>
          </w:p>
        </w:tc>
      </w:tr>
    </w:tbl>
    <w:p w14:paraId="5BA654F1" w14:textId="77777777" w:rsidR="00A50F43" w:rsidRDefault="00A50F43" w:rsidP="001257D4">
      <w:pPr>
        <w:pStyle w:val="Normal1"/>
        <w:rPr>
          <w:i/>
          <w:iCs/>
          <w:color w:val="FF0000"/>
        </w:rPr>
      </w:pPr>
    </w:p>
    <w:p w14:paraId="49316E4B" w14:textId="40E57920" w:rsidR="00D67DDB" w:rsidRDefault="00A50F43" w:rsidP="00741C8A">
      <w:pPr>
        <w:pStyle w:val="Normal1"/>
        <w:rPr>
          <w:color w:val="auto"/>
        </w:rPr>
      </w:pPr>
      <w:r w:rsidRPr="00A50F43">
        <w:rPr>
          <w:color w:val="auto"/>
        </w:rPr>
        <w:t>**</w:t>
      </w:r>
      <w:r w:rsidRPr="00A50F43">
        <w:rPr>
          <w:color w:val="FF0000"/>
        </w:rPr>
        <w:t xml:space="preserve"> </w:t>
      </w:r>
      <w:r w:rsidR="00173490">
        <w:rPr>
          <w:color w:val="auto"/>
        </w:rPr>
        <w:t>T</w:t>
      </w:r>
      <w:r w:rsidRPr="00A50F43">
        <w:rPr>
          <w:color w:val="auto"/>
        </w:rPr>
        <w:t xml:space="preserve">hese academies are members of the </w:t>
      </w:r>
      <w:r>
        <w:rPr>
          <w:color w:val="auto"/>
        </w:rPr>
        <w:t>Bedfordshire Schools Trust Limited (BEST</w:t>
      </w:r>
      <w:r w:rsidR="00D053EE">
        <w:rPr>
          <w:color w:val="auto"/>
        </w:rPr>
        <w:t>)</w:t>
      </w:r>
      <w:r w:rsidR="00173490">
        <w:rPr>
          <w:color w:val="auto"/>
        </w:rPr>
        <w:t xml:space="preserve">. </w:t>
      </w:r>
    </w:p>
    <w:p w14:paraId="623CF517" w14:textId="1B9B78C3" w:rsidR="00C7168F" w:rsidRPr="006753C6" w:rsidRDefault="00173490" w:rsidP="00741C8A">
      <w:pPr>
        <w:pStyle w:val="Normal1"/>
        <w:rPr>
          <w:color w:val="FF0000"/>
        </w:rPr>
      </w:pPr>
      <w:r>
        <w:rPr>
          <w:color w:val="auto"/>
        </w:rPr>
        <w:t xml:space="preserve">The other academies </w:t>
      </w:r>
      <w:r w:rsidR="000E17D5">
        <w:rPr>
          <w:color w:val="auto"/>
        </w:rPr>
        <w:t xml:space="preserve">listed above </w:t>
      </w:r>
      <w:r>
        <w:rPr>
          <w:color w:val="auto"/>
        </w:rPr>
        <w:t>are single academy trusts.</w:t>
      </w:r>
    </w:p>
    <w:p w14:paraId="49EB3E7D" w14:textId="77777777" w:rsidR="00C7168F" w:rsidRDefault="00C7168F" w:rsidP="00741C8A">
      <w:pPr>
        <w:pStyle w:val="Normal1"/>
        <w:rPr>
          <w:b/>
        </w:rPr>
      </w:pPr>
    </w:p>
    <w:p w14:paraId="206BDDCD" w14:textId="77777777" w:rsidR="00C7168F" w:rsidRDefault="00C7168F" w:rsidP="00741C8A">
      <w:pPr>
        <w:pStyle w:val="Normal1"/>
        <w:rPr>
          <w:b/>
        </w:rPr>
      </w:pPr>
    </w:p>
    <w:p w14:paraId="675C0CCF" w14:textId="77777777" w:rsidR="00C7168F" w:rsidRDefault="00C7168F" w:rsidP="00741C8A">
      <w:pPr>
        <w:pStyle w:val="Normal1"/>
        <w:rPr>
          <w:b/>
        </w:rPr>
      </w:pPr>
    </w:p>
    <w:p w14:paraId="4607E336" w14:textId="6528C009" w:rsidR="00E30EFE" w:rsidRPr="00B00B93" w:rsidRDefault="00847C5A" w:rsidP="00741C8A">
      <w:pPr>
        <w:pStyle w:val="Normal1"/>
      </w:pPr>
      <w:r w:rsidRPr="00B00B93">
        <w:rPr>
          <w:b/>
        </w:rPr>
        <w:t xml:space="preserve">Evidence of demand for proposed </w:t>
      </w:r>
      <w:r w:rsidR="00D67DDB">
        <w:rPr>
          <w:b/>
        </w:rPr>
        <w:t>changes</w:t>
      </w:r>
      <w:r w:rsidRPr="00B00B93">
        <w:rPr>
          <w:b/>
        </w:rPr>
        <w:t xml:space="preserve"> </w:t>
      </w:r>
    </w:p>
    <w:tbl>
      <w:tblPr>
        <w:tblStyle w:val="29"/>
        <w:bidiVisual/>
        <w:tblW w:w="1063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E30EFE" w:rsidRPr="00D924FA" w14:paraId="3AAC4F7C" w14:textId="77777777" w:rsidTr="000E1100">
        <w:trPr>
          <w:trHeight w:val="2098"/>
        </w:trPr>
        <w:tc>
          <w:tcPr>
            <w:tcW w:w="10632" w:type="dxa"/>
          </w:tcPr>
          <w:p w14:paraId="6B60B7CB" w14:textId="77777777" w:rsidR="00F71574" w:rsidRPr="00E92222" w:rsidRDefault="00F71574" w:rsidP="00F71574">
            <w:pPr>
              <w:rPr>
                <w:rFonts w:ascii="Arial" w:hAnsi="Arial" w:cs="Arial"/>
                <w:color w:val="000000" w:themeColor="text1"/>
              </w:rPr>
            </w:pPr>
          </w:p>
          <w:p w14:paraId="7AE925AD" w14:textId="0DDA31C5" w:rsidR="00F71574" w:rsidRDefault="000E1100" w:rsidP="00F71574">
            <w:pPr>
              <w:rPr>
                <w:rFonts w:ascii="Arial" w:hAnsi="Arial" w:cs="Arial"/>
              </w:rPr>
            </w:pPr>
            <w:r>
              <w:rPr>
                <w:rFonts w:ascii="Arial" w:hAnsi="Arial" w:cs="Arial"/>
                <w:color w:val="000000" w:themeColor="text1"/>
              </w:rPr>
              <w:t>According to the Local Plan, C</w:t>
            </w:r>
            <w:r w:rsidR="00FC5996" w:rsidRPr="00E92222">
              <w:rPr>
                <w:rFonts w:ascii="Arial" w:hAnsi="Arial" w:cs="Arial"/>
                <w:color w:val="000000" w:themeColor="text1"/>
              </w:rPr>
              <w:t>entral Bedfordshire is an area that will grow</w:t>
            </w:r>
            <w:r w:rsidR="00F71574" w:rsidRPr="00E92222">
              <w:rPr>
                <w:rFonts w:ascii="Arial" w:hAnsi="Arial" w:cs="Arial"/>
                <w:color w:val="000000" w:themeColor="text1"/>
              </w:rPr>
              <w:t>, with up</w:t>
            </w:r>
            <w:r w:rsidR="00FC5996" w:rsidRPr="00E92222">
              <w:rPr>
                <w:rFonts w:ascii="Arial" w:hAnsi="Arial" w:cs="Arial"/>
                <w:color w:val="000000" w:themeColor="text1"/>
              </w:rPr>
              <w:t xml:space="preserve"> to 43,000 new homes expected by 2035. </w:t>
            </w:r>
            <w:r w:rsidR="00F71574" w:rsidRPr="00F71574">
              <w:rPr>
                <w:rFonts w:ascii="Arial" w:hAnsi="Arial" w:cs="Arial"/>
              </w:rPr>
              <w:t xml:space="preserve">The expected growth has significant implications with regard to pupil place planning as the Council has a statutory duty to ensure that there are sufficient school places for children residing in Central Bedfordshire. Current forecasts suggest there will be an additional </w:t>
            </w:r>
            <w:r>
              <w:rPr>
                <w:rFonts w:ascii="Arial" w:hAnsi="Arial" w:cs="Arial"/>
              </w:rPr>
              <w:t>24,672</w:t>
            </w:r>
            <w:r w:rsidR="00F71574" w:rsidRPr="00F71574">
              <w:rPr>
                <w:rFonts w:ascii="Arial" w:hAnsi="Arial" w:cs="Arial"/>
              </w:rPr>
              <w:t xml:space="preserve"> </w:t>
            </w:r>
            <w:r w:rsidR="00E92222">
              <w:rPr>
                <w:rFonts w:ascii="Arial" w:hAnsi="Arial" w:cs="Arial"/>
              </w:rPr>
              <w:t xml:space="preserve">children attending school </w:t>
            </w:r>
            <w:r>
              <w:rPr>
                <w:rFonts w:ascii="Arial" w:hAnsi="Arial" w:cs="Arial"/>
              </w:rPr>
              <w:t>by 2035</w:t>
            </w:r>
            <w:r w:rsidR="00E92222">
              <w:rPr>
                <w:rFonts w:ascii="Arial" w:hAnsi="Arial" w:cs="Arial"/>
              </w:rPr>
              <w:t xml:space="preserve"> in Central Bedfordshire for which we have to ensure that we have sufficient places</w:t>
            </w:r>
            <w:r w:rsidR="00F71574">
              <w:rPr>
                <w:rFonts w:ascii="Arial" w:hAnsi="Arial" w:cs="Arial"/>
              </w:rPr>
              <w:t>.</w:t>
            </w:r>
          </w:p>
          <w:p w14:paraId="553913A1" w14:textId="09B2EE85" w:rsidR="00F71574" w:rsidRDefault="00F71574" w:rsidP="00F71574">
            <w:pPr>
              <w:rPr>
                <w:rFonts w:ascii="Arial" w:hAnsi="Arial" w:cs="Arial"/>
              </w:rPr>
            </w:pPr>
          </w:p>
          <w:p w14:paraId="11EC77D7" w14:textId="43CCFB78" w:rsidR="00F71574" w:rsidRDefault="00F71574" w:rsidP="00F71574">
            <w:pPr>
              <w:rPr>
                <w:rFonts w:ascii="Arial" w:hAnsi="Arial" w:cs="Arial"/>
              </w:rPr>
            </w:pPr>
            <w:r w:rsidRPr="00F71574">
              <w:rPr>
                <w:rFonts w:ascii="Arial" w:hAnsi="Arial" w:cs="Arial"/>
              </w:rPr>
              <w:t xml:space="preserve">Schools for the Future is an </w:t>
            </w:r>
            <w:r w:rsidR="000E1100">
              <w:rPr>
                <w:rFonts w:ascii="Arial" w:hAnsi="Arial" w:cs="Arial"/>
              </w:rPr>
              <w:t>ambitious</w:t>
            </w:r>
            <w:r w:rsidRPr="00F71574">
              <w:rPr>
                <w:rFonts w:ascii="Arial" w:hAnsi="Arial" w:cs="Arial"/>
              </w:rPr>
              <w:t xml:space="preserve"> programme of work taking place to </w:t>
            </w:r>
            <w:r w:rsidR="000E1100">
              <w:rPr>
                <w:rFonts w:ascii="Arial" w:hAnsi="Arial" w:cs="Arial"/>
              </w:rPr>
              <w:t xml:space="preserve">raise educational standards and to </w:t>
            </w:r>
            <w:r w:rsidRPr="00F71574">
              <w:rPr>
                <w:rFonts w:ascii="Arial" w:hAnsi="Arial" w:cs="Arial"/>
              </w:rPr>
              <w:t xml:space="preserve">understand school place provision required across Central Bedfordshire in line with our Local Plan. Through the </w:t>
            </w:r>
            <w:r w:rsidR="000E1100">
              <w:rPr>
                <w:rFonts w:ascii="Arial" w:hAnsi="Arial" w:cs="Arial"/>
              </w:rPr>
              <w:t>p</w:t>
            </w:r>
            <w:r w:rsidRPr="00F71574">
              <w:rPr>
                <w:rFonts w:ascii="Arial" w:hAnsi="Arial" w:cs="Arial"/>
              </w:rPr>
              <w:t>rogramme, consideration is being given to pupil place provision over the longer term. Importantly, a strategic and coordinated approach is required to ensure change is planned and managed effectively</w:t>
            </w:r>
            <w:r>
              <w:rPr>
                <w:rFonts w:ascii="Arial" w:hAnsi="Arial" w:cs="Arial"/>
              </w:rPr>
              <w:t xml:space="preserve"> and that we have the right schools, in the right places, delivering the best education.</w:t>
            </w:r>
          </w:p>
          <w:p w14:paraId="29D7FD17" w14:textId="5E1534AB" w:rsidR="000E1100" w:rsidRDefault="000E1100" w:rsidP="00F71574">
            <w:pPr>
              <w:rPr>
                <w:rFonts w:ascii="Arial" w:hAnsi="Arial" w:cs="Arial"/>
              </w:rPr>
            </w:pPr>
          </w:p>
          <w:p w14:paraId="18A691CD" w14:textId="170A6766" w:rsidR="000E1100" w:rsidRDefault="000E1100" w:rsidP="00F71574">
            <w:pPr>
              <w:rPr>
                <w:rFonts w:ascii="Arial" w:hAnsi="Arial" w:cs="Arial"/>
              </w:rPr>
            </w:pPr>
            <w:r>
              <w:rPr>
                <w:rFonts w:ascii="Arial" w:hAnsi="Arial" w:cs="Arial"/>
              </w:rPr>
              <w:t>The objectives of the programme are to :</w:t>
            </w:r>
          </w:p>
          <w:p w14:paraId="61DD5CD1" w14:textId="77777777" w:rsidR="00D97934" w:rsidRPr="00D97934" w:rsidRDefault="000E1100" w:rsidP="000E1100">
            <w:pPr>
              <w:pStyle w:val="NormalWeb"/>
              <w:numPr>
                <w:ilvl w:val="0"/>
                <w:numId w:val="15"/>
              </w:numPr>
            </w:pPr>
            <w:r>
              <w:rPr>
                <w:rFonts w:ascii="ArialMT" w:hAnsi="ArialMT"/>
              </w:rPr>
              <w:t>Ensure sufficient places (appropriately located) to best meet demand from housing growth</w:t>
            </w:r>
            <w:r w:rsidR="00D97934">
              <w:rPr>
                <w:rFonts w:ascii="ArialMT" w:hAnsi="ArialMT"/>
              </w:rPr>
              <w:t>.</w:t>
            </w:r>
          </w:p>
          <w:p w14:paraId="2BBEF91F" w14:textId="2A4CDD95" w:rsidR="000E1100" w:rsidRDefault="000E1100" w:rsidP="000E1100">
            <w:pPr>
              <w:pStyle w:val="NormalWeb"/>
              <w:numPr>
                <w:ilvl w:val="0"/>
                <w:numId w:val="15"/>
              </w:numPr>
            </w:pPr>
            <w:r>
              <w:rPr>
                <w:rFonts w:ascii="ArialMT" w:hAnsi="ArialMT"/>
              </w:rPr>
              <w:t xml:space="preserve"> </w:t>
            </w:r>
            <w:r w:rsidRPr="000E1100">
              <w:rPr>
                <w:rFonts w:ascii="ArialMT" w:hAnsi="ArialMT"/>
              </w:rPr>
              <w:t xml:space="preserve">Improve educational outcomes at all key stages </w:t>
            </w:r>
          </w:p>
          <w:p w14:paraId="2C26516B" w14:textId="7B5CA1FA" w:rsidR="000E1100" w:rsidRPr="000E1100" w:rsidRDefault="000E1100" w:rsidP="000E1100">
            <w:pPr>
              <w:pStyle w:val="NormalWeb"/>
              <w:numPr>
                <w:ilvl w:val="0"/>
                <w:numId w:val="15"/>
              </w:numPr>
            </w:pPr>
            <w:r w:rsidRPr="000E1100">
              <w:rPr>
                <w:rFonts w:ascii="ArialMT" w:hAnsi="ArialMT"/>
              </w:rPr>
              <w:t>Shape the future educational landscape - to provide clear educational pathways and reduce the number of transitions</w:t>
            </w:r>
          </w:p>
          <w:p w14:paraId="113D17C2" w14:textId="77777777" w:rsidR="000E1100" w:rsidRDefault="000E1100" w:rsidP="000E1100">
            <w:pPr>
              <w:pStyle w:val="NormalWeb"/>
              <w:numPr>
                <w:ilvl w:val="0"/>
                <w:numId w:val="15"/>
              </w:numPr>
            </w:pPr>
            <w:r w:rsidRPr="000E1100">
              <w:rPr>
                <w:rFonts w:ascii="ArialMT" w:hAnsi="ArialMT"/>
              </w:rPr>
              <w:t xml:space="preserve">Deliver best value – to ensure viability </w:t>
            </w:r>
          </w:p>
          <w:p w14:paraId="0A5BDDD6" w14:textId="5A192213" w:rsidR="000E1100" w:rsidRPr="000E1100" w:rsidRDefault="000E1100" w:rsidP="000E1100">
            <w:pPr>
              <w:pStyle w:val="NormalWeb"/>
              <w:numPr>
                <w:ilvl w:val="0"/>
                <w:numId w:val="15"/>
              </w:numPr>
            </w:pPr>
            <w:r w:rsidRPr="000E1100">
              <w:rPr>
                <w:rFonts w:ascii="ArialMT" w:hAnsi="ArialMT"/>
              </w:rPr>
              <w:t xml:space="preserve">Facilitate more school-based SEND (Special Educational Needs) provision, early years provision on school sites and school based sixth form provision. </w:t>
            </w:r>
          </w:p>
          <w:p w14:paraId="30750E6D" w14:textId="17CF30DF" w:rsidR="00F71574" w:rsidRDefault="00F71574" w:rsidP="00F71574">
            <w:pPr>
              <w:rPr>
                <w:rFonts w:ascii="Arial" w:hAnsi="Arial" w:cs="Arial"/>
              </w:rPr>
            </w:pPr>
          </w:p>
          <w:p w14:paraId="79C5CFB2" w14:textId="3BC9AE2A" w:rsidR="00560DE1" w:rsidRDefault="00F71574" w:rsidP="00560DE1">
            <w:pPr>
              <w:rPr>
                <w:rFonts w:ascii="Arial" w:hAnsi="Arial" w:cs="Arial"/>
              </w:rPr>
            </w:pPr>
            <w:r w:rsidRPr="00F71574">
              <w:rPr>
                <w:rFonts w:ascii="Arial" w:hAnsi="Arial" w:cs="Arial"/>
              </w:rPr>
              <w:t xml:space="preserve">Historically, Central Bedfordshire has offered a </w:t>
            </w:r>
            <w:r w:rsidR="0071575F" w:rsidRPr="00F71574">
              <w:rPr>
                <w:rFonts w:ascii="Arial" w:hAnsi="Arial" w:cs="Arial"/>
              </w:rPr>
              <w:t>three-tier</w:t>
            </w:r>
            <w:r w:rsidRPr="00F71574">
              <w:rPr>
                <w:rFonts w:ascii="Arial" w:hAnsi="Arial" w:cs="Arial"/>
              </w:rPr>
              <w:t xml:space="preserve"> system comprising lower, middle and upper schools. Following the introduction of academisation, schools have had more control to change the age range they cater for. This has resulted in a mixed landscape of schools in Central Bedfordshire that now also includes primary and secondary schools as well as some hybrid models</w:t>
            </w:r>
            <w:r w:rsidR="00560DE1">
              <w:rPr>
                <w:rFonts w:ascii="Arial" w:hAnsi="Arial" w:cs="Arial"/>
              </w:rPr>
              <w:t>. This</w:t>
            </w:r>
            <w:r>
              <w:rPr>
                <w:rFonts w:ascii="Arial" w:hAnsi="Arial" w:cs="Arial"/>
              </w:rPr>
              <w:t xml:space="preserve"> </w:t>
            </w:r>
            <w:r w:rsidR="00560DE1" w:rsidRPr="00F71574">
              <w:rPr>
                <w:rFonts w:ascii="Arial" w:hAnsi="Arial" w:cs="Arial"/>
              </w:rPr>
              <w:t>is confusing for parents and where changes occur to the age ranges of schools without coordination there is a negative impact on the viability of other schools in the area</w:t>
            </w:r>
            <w:r w:rsidR="00560DE1">
              <w:rPr>
                <w:rFonts w:ascii="Arial" w:hAnsi="Arial" w:cs="Arial"/>
              </w:rPr>
              <w:t>.</w:t>
            </w:r>
          </w:p>
          <w:p w14:paraId="66F0B66C" w14:textId="77777777" w:rsidR="00543450" w:rsidRPr="00F71574" w:rsidRDefault="00543450" w:rsidP="00F71574">
            <w:pPr>
              <w:rPr>
                <w:rFonts w:ascii="Arial" w:hAnsi="Arial" w:cs="Arial"/>
              </w:rPr>
            </w:pPr>
          </w:p>
          <w:p w14:paraId="22FEDB36" w14:textId="3B9344BF" w:rsidR="00FC5996" w:rsidRDefault="001257D4" w:rsidP="00543450">
            <w:pPr>
              <w:rPr>
                <w:rFonts w:ascii="Arial" w:hAnsi="Arial" w:cs="Arial"/>
              </w:rPr>
            </w:pPr>
            <w:r w:rsidRPr="00543450">
              <w:rPr>
                <w:rFonts w:ascii="Arial" w:hAnsi="Arial" w:cs="Arial"/>
              </w:rPr>
              <w:t>The Schools for the Future programme was considered by the Council’s Executive on 7 August 2018 and a decision was taken to –</w:t>
            </w:r>
          </w:p>
          <w:p w14:paraId="1BC1225D" w14:textId="77777777" w:rsidR="00543450" w:rsidRPr="00543450" w:rsidRDefault="00543450" w:rsidP="00543450">
            <w:pPr>
              <w:rPr>
                <w:rFonts w:ascii="Arial" w:hAnsi="Arial" w:cs="Arial"/>
              </w:rPr>
            </w:pPr>
          </w:p>
          <w:p w14:paraId="578E59B2" w14:textId="70EE0420" w:rsidR="001257D4" w:rsidRPr="00D97934" w:rsidRDefault="001257D4" w:rsidP="00D97934">
            <w:pPr>
              <w:rPr>
                <w:rFonts w:ascii="Arial" w:hAnsi="Arial" w:cs="Arial"/>
              </w:rPr>
            </w:pPr>
            <w:r w:rsidRPr="00D97934">
              <w:rPr>
                <w:rFonts w:ascii="Arial" w:hAnsi="Arial" w:cs="Arial"/>
              </w:rPr>
              <w:lastRenderedPageBreak/>
              <w:t xml:space="preserve">To support schools and clusters that want to work towards a primary and secondary model, considering that: </w:t>
            </w:r>
          </w:p>
          <w:p w14:paraId="2948E745" w14:textId="77777777" w:rsidR="00543450" w:rsidRPr="00543450" w:rsidRDefault="00543450" w:rsidP="00543450">
            <w:pPr>
              <w:rPr>
                <w:rFonts w:ascii="Arial" w:hAnsi="Arial" w:cs="Arial"/>
              </w:rPr>
            </w:pPr>
          </w:p>
          <w:p w14:paraId="12ED0025" w14:textId="77777777" w:rsidR="001257D4" w:rsidRPr="00543450" w:rsidRDefault="001257D4" w:rsidP="00543450">
            <w:pPr>
              <w:rPr>
                <w:rFonts w:ascii="Arial" w:hAnsi="Arial" w:cs="Arial"/>
              </w:rPr>
            </w:pPr>
            <w:r w:rsidRPr="00543450">
              <w:rPr>
                <w:rFonts w:ascii="Arial" w:hAnsi="Arial" w:cs="Arial"/>
              </w:rPr>
              <w:t xml:space="preserve">• the appropriate resources are in place to do so; </w:t>
            </w:r>
          </w:p>
          <w:p w14:paraId="79EE9C7D" w14:textId="77777777" w:rsidR="001257D4" w:rsidRPr="00543450" w:rsidRDefault="001257D4" w:rsidP="00543450">
            <w:pPr>
              <w:rPr>
                <w:rFonts w:ascii="Arial" w:hAnsi="Arial" w:cs="Arial"/>
              </w:rPr>
            </w:pPr>
            <w:r w:rsidRPr="00543450">
              <w:rPr>
                <w:rFonts w:ascii="Arial" w:hAnsi="Arial" w:cs="Arial"/>
              </w:rPr>
              <w:t xml:space="preserve">• change is coordinated; and </w:t>
            </w:r>
          </w:p>
          <w:p w14:paraId="37F905D8" w14:textId="6CDD0054" w:rsidR="001257D4" w:rsidRDefault="001257D4" w:rsidP="00543450">
            <w:pPr>
              <w:rPr>
                <w:rFonts w:ascii="Arial" w:hAnsi="Arial" w:cs="Arial"/>
              </w:rPr>
            </w:pPr>
            <w:r w:rsidRPr="00543450">
              <w:rPr>
                <w:rFonts w:ascii="Arial" w:hAnsi="Arial" w:cs="Arial"/>
              </w:rPr>
              <w:t xml:space="preserve">• change supports improvements in educational outcomes. </w:t>
            </w:r>
          </w:p>
          <w:p w14:paraId="7562948B" w14:textId="77777777" w:rsidR="00543450" w:rsidRPr="00543450" w:rsidRDefault="00543450" w:rsidP="00543450">
            <w:pPr>
              <w:rPr>
                <w:rFonts w:ascii="Arial" w:hAnsi="Arial" w:cs="Arial"/>
              </w:rPr>
            </w:pPr>
          </w:p>
          <w:p w14:paraId="766743BC" w14:textId="4693CF28" w:rsidR="001257D4" w:rsidRDefault="001257D4" w:rsidP="00543450">
            <w:pPr>
              <w:rPr>
                <w:rFonts w:ascii="Arial" w:hAnsi="Arial" w:cs="Arial"/>
              </w:rPr>
            </w:pPr>
            <w:r w:rsidRPr="00543450">
              <w:rPr>
                <w:rFonts w:ascii="Arial" w:hAnsi="Arial" w:cs="Arial"/>
              </w:rPr>
              <w:t>To actively promote that any new schools that will be built will be primary or secondary.</w:t>
            </w:r>
          </w:p>
          <w:p w14:paraId="2F7F0993" w14:textId="77777777" w:rsidR="00D97934" w:rsidRPr="00543450" w:rsidRDefault="00D97934" w:rsidP="00543450">
            <w:pPr>
              <w:rPr>
                <w:rFonts w:ascii="Arial" w:hAnsi="Arial" w:cs="Arial"/>
              </w:rPr>
            </w:pPr>
          </w:p>
          <w:p w14:paraId="52CF7248" w14:textId="379F104A" w:rsidR="001257D4" w:rsidRDefault="001257D4" w:rsidP="00543450">
            <w:pPr>
              <w:rPr>
                <w:rFonts w:ascii="Arial" w:hAnsi="Arial" w:cs="Arial"/>
              </w:rPr>
            </w:pPr>
            <w:r w:rsidRPr="00543450">
              <w:rPr>
                <w:rFonts w:ascii="Arial" w:hAnsi="Arial" w:cs="Arial"/>
              </w:rPr>
              <w:t>This decision will align Central Bedfordshire with the rest of the country and help improve educational attainment, recruitment and retention of the teaching workforce, school viability and provide a clearer pathway for parents.</w:t>
            </w:r>
          </w:p>
          <w:p w14:paraId="6C40B016" w14:textId="08B02798" w:rsidR="00D97934" w:rsidRDefault="00D97934" w:rsidP="00543450">
            <w:pPr>
              <w:rPr>
                <w:rFonts w:ascii="Arial" w:hAnsi="Arial" w:cs="Arial"/>
              </w:rPr>
            </w:pPr>
          </w:p>
          <w:p w14:paraId="7F87B669" w14:textId="601AF83F" w:rsidR="00D97934" w:rsidRDefault="00D97934" w:rsidP="00D97934">
            <w:pPr>
              <w:pStyle w:val="NormalWeb"/>
              <w:rPr>
                <w:rFonts w:ascii="ArialMT" w:hAnsi="ArialMT"/>
              </w:rPr>
            </w:pPr>
            <w:r>
              <w:rPr>
                <w:rFonts w:ascii="ArialMT" w:hAnsi="ArialMT"/>
              </w:rPr>
              <w:t>Schools in Central Bedfordshire meet in a number of local clusters (8 in total) to consider how they can work together to provide the best education for children. These local clusters in the main mirror our local planning areas. As part of the Schools for the Future Programme, officers have been working with clusters to model future school place requirements in each of these areas, in line with our expected housing trajectory.</w:t>
            </w:r>
          </w:p>
          <w:p w14:paraId="05B27F6D" w14:textId="6C8C86DE" w:rsidR="00D97934" w:rsidRDefault="00D97934" w:rsidP="00D97934">
            <w:pPr>
              <w:pStyle w:val="NormalWeb"/>
              <w:rPr>
                <w:rFonts w:ascii="ArialMT" w:hAnsi="ArialMT"/>
              </w:rPr>
            </w:pPr>
            <w:r>
              <w:rPr>
                <w:rFonts w:ascii="ArialMT" w:hAnsi="ArialMT"/>
              </w:rPr>
              <w:t>The first cluster proposal was for the Shefford and Stotfold Cluster area. All 22 schools and academies in the Shefford and Stotfold Cluster have provided agreement, in principle, to the primary and secondary model.</w:t>
            </w:r>
          </w:p>
          <w:p w14:paraId="56CABC72" w14:textId="3C6C2F36" w:rsidR="00665595" w:rsidRPr="00D97934" w:rsidRDefault="00FC5996" w:rsidP="00E92222">
            <w:pPr>
              <w:rPr>
                <w:rFonts w:ascii="Arial" w:hAnsi="Arial" w:cs="Arial"/>
                <w:i/>
                <w:iCs/>
                <w:color w:val="493A3C"/>
              </w:rPr>
            </w:pPr>
            <w:r w:rsidRPr="00D97934">
              <w:rPr>
                <w:rFonts w:ascii="Arial" w:hAnsi="Arial" w:cs="Arial"/>
                <w:i/>
                <w:iCs/>
                <w:color w:val="493A3C"/>
              </w:rPr>
              <w:t xml:space="preserve"> </w:t>
            </w:r>
          </w:p>
        </w:tc>
      </w:tr>
    </w:tbl>
    <w:p w14:paraId="4B68AC04" w14:textId="77777777" w:rsidR="00D67DDB" w:rsidRDefault="00D67DDB" w:rsidP="00224B7A">
      <w:pPr>
        <w:pStyle w:val="Normal1"/>
        <w:rPr>
          <w:i/>
          <w:iCs/>
        </w:rPr>
      </w:pPr>
    </w:p>
    <w:p w14:paraId="3C99F48B" w14:textId="77777777" w:rsidR="00D67DDB" w:rsidRDefault="00D67DDB" w:rsidP="00224B7A">
      <w:pPr>
        <w:pStyle w:val="Normal1"/>
        <w:rPr>
          <w:i/>
          <w:iCs/>
        </w:rPr>
      </w:pPr>
    </w:p>
    <w:p w14:paraId="0B8ECFB4" w14:textId="099BE482" w:rsidR="00B00B93" w:rsidRPr="000A64AE" w:rsidRDefault="00B00B93" w:rsidP="00224B7A">
      <w:pPr>
        <w:pStyle w:val="Normal1"/>
      </w:pPr>
      <w:r>
        <w:rPr>
          <w:i/>
          <w:iCs/>
        </w:rPr>
        <w:t xml:space="preserve"> </w:t>
      </w:r>
      <w:r>
        <w:rPr>
          <w:b/>
        </w:rPr>
        <w:t>R</w:t>
      </w:r>
      <w:r w:rsidRPr="00B00B93">
        <w:rPr>
          <w:b/>
        </w:rPr>
        <w:t>esults of preliminary consultation</w:t>
      </w:r>
    </w:p>
    <w:tbl>
      <w:tblPr>
        <w:tblStyle w:val="TableGrid"/>
        <w:tblW w:w="10773" w:type="dxa"/>
        <w:tblInd w:w="-572" w:type="dxa"/>
        <w:tblLook w:val="04A0" w:firstRow="1" w:lastRow="0" w:firstColumn="1" w:lastColumn="0" w:noHBand="0" w:noVBand="1"/>
      </w:tblPr>
      <w:tblGrid>
        <w:gridCol w:w="10773"/>
      </w:tblGrid>
      <w:tr w:rsidR="00B00B93" w14:paraId="622F4DA4" w14:textId="77777777" w:rsidTr="00B00B93">
        <w:tc>
          <w:tcPr>
            <w:tcW w:w="10773" w:type="dxa"/>
          </w:tcPr>
          <w:p w14:paraId="71AA03F8" w14:textId="38963F9D" w:rsidR="00B00B93" w:rsidRDefault="00B00B93" w:rsidP="0077465B">
            <w:pPr>
              <w:pStyle w:val="Normal1"/>
              <w:rPr>
                <w:i/>
                <w:iCs/>
              </w:rPr>
            </w:pPr>
          </w:p>
          <w:p w14:paraId="5E6ABFC6" w14:textId="35503FC6" w:rsidR="00E150A3" w:rsidRDefault="00922A58" w:rsidP="0077465B">
            <w:pPr>
              <w:pStyle w:val="Normal1"/>
            </w:pPr>
            <w:r w:rsidRPr="00922A58">
              <w:t>A consultation was launched</w:t>
            </w:r>
            <w:r>
              <w:t xml:space="preserve"> by Central Bedfordshire Council on 29 October 2019 which invited stakeholders to ‘have your say’ regarding </w:t>
            </w:r>
            <w:r w:rsidR="004A3C4B">
              <w:t>-</w:t>
            </w:r>
          </w:p>
          <w:p w14:paraId="67F14915" w14:textId="77777777" w:rsidR="004A3C4B" w:rsidRDefault="004A3C4B" w:rsidP="0077465B">
            <w:pPr>
              <w:pStyle w:val="Normal1"/>
            </w:pPr>
          </w:p>
          <w:p w14:paraId="3BC974AA" w14:textId="10FFAFB2" w:rsidR="00E150A3" w:rsidRDefault="00E150A3" w:rsidP="00E150A3">
            <w:pPr>
              <w:pStyle w:val="Normal1"/>
              <w:numPr>
                <w:ilvl w:val="0"/>
                <w:numId w:val="15"/>
              </w:numPr>
            </w:pPr>
            <w:r>
              <w:t>the importance of schools and the Council developing a long-term plan for meeting the increased demand for new school places</w:t>
            </w:r>
          </w:p>
          <w:p w14:paraId="3A8D616B" w14:textId="000EECAF" w:rsidR="00E150A3" w:rsidRDefault="00E150A3" w:rsidP="00E150A3">
            <w:pPr>
              <w:pStyle w:val="Normal1"/>
              <w:numPr>
                <w:ilvl w:val="0"/>
                <w:numId w:val="15"/>
              </w:numPr>
            </w:pPr>
            <w:r>
              <w:t>the importance of schools in the area working together to coordinate change across the locality</w:t>
            </w:r>
          </w:p>
          <w:p w14:paraId="5CDF2088" w14:textId="77777777" w:rsidR="00E150A3" w:rsidRDefault="00E150A3" w:rsidP="00E150A3">
            <w:pPr>
              <w:pStyle w:val="Normal1"/>
              <w:numPr>
                <w:ilvl w:val="0"/>
                <w:numId w:val="15"/>
              </w:numPr>
            </w:pPr>
            <w:r>
              <w:t xml:space="preserve">the proposals for change across the schools and academies within the Shefford and Stotfold cluster. </w:t>
            </w:r>
          </w:p>
          <w:p w14:paraId="252317D1" w14:textId="1BFE6CFC" w:rsidR="00E150A3" w:rsidRDefault="00E150A3" w:rsidP="00E150A3">
            <w:pPr>
              <w:pStyle w:val="Normal1"/>
              <w:numPr>
                <w:ilvl w:val="0"/>
                <w:numId w:val="15"/>
              </w:numPr>
            </w:pPr>
            <w:r>
              <w:t>the proposed changes for each of the schools</w:t>
            </w:r>
          </w:p>
          <w:p w14:paraId="52DBEC02" w14:textId="14A544C6" w:rsidR="00E150A3" w:rsidRDefault="00E150A3" w:rsidP="00E150A3">
            <w:pPr>
              <w:pStyle w:val="Normal1"/>
              <w:numPr>
                <w:ilvl w:val="0"/>
                <w:numId w:val="15"/>
              </w:numPr>
            </w:pPr>
            <w:r>
              <w:t>the approach being taken</w:t>
            </w:r>
          </w:p>
          <w:p w14:paraId="6659A1D9" w14:textId="7F16D785" w:rsidR="0071575F" w:rsidRDefault="00E150A3" w:rsidP="00E150A3">
            <w:pPr>
              <w:pStyle w:val="Normal1"/>
              <w:numPr>
                <w:ilvl w:val="0"/>
                <w:numId w:val="15"/>
              </w:numPr>
            </w:pPr>
            <w:r>
              <w:t>and the overall proposed plan</w:t>
            </w:r>
          </w:p>
          <w:p w14:paraId="13217258" w14:textId="77777777" w:rsidR="0071575F" w:rsidRDefault="0071575F" w:rsidP="0077465B">
            <w:pPr>
              <w:pStyle w:val="Normal1"/>
            </w:pPr>
          </w:p>
          <w:p w14:paraId="5CA7C20F" w14:textId="77777777" w:rsidR="0071575F" w:rsidRDefault="0071575F" w:rsidP="0071575F">
            <w:pPr>
              <w:pStyle w:val="Normal1"/>
            </w:pPr>
            <w:r>
              <w:t>The consultation was widely publicised to staff, governors, parents and the wider community. It ran for 12 weeks and closed on 20 January 2020.</w:t>
            </w:r>
          </w:p>
          <w:p w14:paraId="7C184AC9" w14:textId="77777777" w:rsidR="0071575F" w:rsidRDefault="0071575F" w:rsidP="0077465B">
            <w:pPr>
              <w:pStyle w:val="Normal1"/>
            </w:pPr>
          </w:p>
          <w:p w14:paraId="12A9456B" w14:textId="25046981" w:rsidR="002F7EE8" w:rsidRDefault="00E150A3" w:rsidP="0077465B">
            <w:pPr>
              <w:pStyle w:val="Normal1"/>
            </w:pPr>
            <w:r>
              <w:t xml:space="preserve">A total of </w:t>
            </w:r>
            <w:r w:rsidR="0071575F" w:rsidRPr="000E69F1">
              <w:rPr>
                <w:b/>
                <w:bCs/>
              </w:rPr>
              <w:t>1,467</w:t>
            </w:r>
            <w:r w:rsidR="0071575F">
              <w:t xml:space="preserve"> responses were received </w:t>
            </w:r>
            <w:r>
              <w:t>to the consultation</w:t>
            </w:r>
            <w:r w:rsidR="00224B7A">
              <w:t xml:space="preserve"> and of these </w:t>
            </w:r>
            <w:r w:rsidR="004A3C4B">
              <w:t>–</w:t>
            </w:r>
            <w:r w:rsidR="00224B7A">
              <w:t xml:space="preserve"> </w:t>
            </w:r>
          </w:p>
          <w:p w14:paraId="09335DD5" w14:textId="77777777" w:rsidR="004A3C4B" w:rsidRDefault="004A3C4B" w:rsidP="0077465B">
            <w:pPr>
              <w:pStyle w:val="Normal1"/>
            </w:pPr>
          </w:p>
          <w:p w14:paraId="2AD26830" w14:textId="5F1E2ED4" w:rsidR="00E150A3" w:rsidRDefault="00E150A3" w:rsidP="00715ECA">
            <w:pPr>
              <w:pStyle w:val="Normal1"/>
              <w:numPr>
                <w:ilvl w:val="0"/>
                <w:numId w:val="15"/>
              </w:numPr>
            </w:pPr>
            <w:r w:rsidRPr="000E69F1">
              <w:rPr>
                <w:b/>
                <w:bCs/>
              </w:rPr>
              <w:t>95%</w:t>
            </w:r>
            <w:r>
              <w:t xml:space="preserve"> agreed that it was either important or very important for schools and the Council to develop a long-term plan for meeting the increased demand for new school places </w:t>
            </w:r>
          </w:p>
          <w:p w14:paraId="451E2FC9" w14:textId="7EB978DD" w:rsidR="00E150A3" w:rsidRDefault="00224B7A" w:rsidP="00E150A3">
            <w:pPr>
              <w:pStyle w:val="Normal1"/>
              <w:numPr>
                <w:ilvl w:val="0"/>
                <w:numId w:val="15"/>
              </w:numPr>
            </w:pPr>
            <w:r>
              <w:t xml:space="preserve">and </w:t>
            </w:r>
            <w:r w:rsidR="00E150A3" w:rsidRPr="000E69F1">
              <w:rPr>
                <w:b/>
                <w:bCs/>
              </w:rPr>
              <w:t>91%</w:t>
            </w:r>
            <w:r w:rsidR="00E150A3">
              <w:t xml:space="preserve"> agreed that it was either important or very important for the schools in the area to work together to coordinate change across the locality</w:t>
            </w:r>
          </w:p>
          <w:p w14:paraId="6013923F" w14:textId="77777777" w:rsidR="00E150A3" w:rsidRDefault="00E150A3" w:rsidP="00224B7A">
            <w:pPr>
              <w:pStyle w:val="Normal1"/>
              <w:ind w:left="720"/>
            </w:pPr>
          </w:p>
          <w:p w14:paraId="2530E02C" w14:textId="65FC3679" w:rsidR="000C75B0" w:rsidRPr="00922A58" w:rsidRDefault="000C75B0" w:rsidP="0077465B">
            <w:pPr>
              <w:pStyle w:val="Normal1"/>
            </w:pPr>
            <w:r>
              <w:t xml:space="preserve">518 responses included comments regarding the approach being taken and 602 comments were received to the overall plan for the area. </w:t>
            </w:r>
          </w:p>
          <w:p w14:paraId="6BB80A6F" w14:textId="0E752523" w:rsidR="00543450" w:rsidRDefault="00543450" w:rsidP="0077465B">
            <w:pPr>
              <w:pStyle w:val="Normal1"/>
              <w:rPr>
                <w:i/>
                <w:iCs/>
              </w:rPr>
            </w:pPr>
          </w:p>
          <w:p w14:paraId="6CA90DEE" w14:textId="2FA0B741" w:rsidR="000C75B0" w:rsidRDefault="000C75B0" w:rsidP="000C75B0">
            <w:pPr>
              <w:rPr>
                <w:rFonts w:ascii="Arial" w:hAnsi="Arial" w:cs="Arial"/>
              </w:rPr>
            </w:pPr>
            <w:r>
              <w:rPr>
                <w:rFonts w:ascii="Arial" w:hAnsi="Arial" w:cs="Arial"/>
              </w:rPr>
              <w:t>To summarise, t</w:t>
            </w:r>
            <w:r w:rsidRPr="000C75B0">
              <w:rPr>
                <w:rFonts w:ascii="Arial" w:hAnsi="Arial" w:cs="Arial"/>
              </w:rPr>
              <w:t xml:space="preserve">here is very high support for the principles of the plan, with 95% support developing a long-term plan for meeting the demand for school places, and 91% support working together to co-ordinate change. </w:t>
            </w:r>
          </w:p>
          <w:p w14:paraId="43A30FE8" w14:textId="77777777" w:rsidR="000C75B0" w:rsidRPr="000C75B0" w:rsidRDefault="000C75B0" w:rsidP="000C75B0">
            <w:pPr>
              <w:rPr>
                <w:rFonts w:ascii="Arial" w:hAnsi="Arial" w:cs="Arial"/>
              </w:rPr>
            </w:pPr>
          </w:p>
          <w:p w14:paraId="2C8846E4" w14:textId="61A60235" w:rsidR="000C75B0" w:rsidRDefault="000C75B0" w:rsidP="000C75B0">
            <w:pPr>
              <w:rPr>
                <w:rFonts w:ascii="Arial" w:hAnsi="Arial" w:cs="Arial"/>
              </w:rPr>
            </w:pPr>
            <w:r w:rsidRPr="000C75B0">
              <w:rPr>
                <w:rFonts w:ascii="Arial" w:hAnsi="Arial" w:cs="Arial"/>
              </w:rPr>
              <w:t xml:space="preserve">There were many who were specifically supportive of moving to two-tier, although there were others were not supportive and were concerned about disruption to education and some wanted to retain the three-tier model. </w:t>
            </w:r>
          </w:p>
          <w:p w14:paraId="38AF9DAC" w14:textId="77777777" w:rsidR="000C75B0" w:rsidRPr="000C75B0" w:rsidRDefault="000C75B0" w:rsidP="000C75B0">
            <w:pPr>
              <w:rPr>
                <w:rFonts w:ascii="Arial" w:hAnsi="Arial" w:cs="Arial"/>
              </w:rPr>
            </w:pPr>
          </w:p>
          <w:p w14:paraId="0314742B" w14:textId="444090F9" w:rsidR="000C75B0" w:rsidRDefault="000C75B0" w:rsidP="000C75B0">
            <w:pPr>
              <w:rPr>
                <w:rFonts w:ascii="Arial" w:hAnsi="Arial" w:cs="Arial"/>
              </w:rPr>
            </w:pPr>
            <w:r w:rsidRPr="000C75B0">
              <w:rPr>
                <w:rFonts w:ascii="Arial" w:hAnsi="Arial" w:cs="Arial"/>
              </w:rPr>
              <w:t xml:space="preserve">There were mixed opinions about the proposed timing of the changes. Some respondents were in agreement that the changes should be staggered, they thought this was the best approach for resourcing the change and reduced the risks. Others felt the changes should all happen together to reduce confusion for parents. </w:t>
            </w:r>
          </w:p>
          <w:p w14:paraId="7C0670DA" w14:textId="77777777" w:rsidR="000C75B0" w:rsidRPr="000C75B0" w:rsidRDefault="000C75B0" w:rsidP="000C75B0">
            <w:pPr>
              <w:rPr>
                <w:rFonts w:ascii="Arial" w:hAnsi="Arial" w:cs="Arial"/>
              </w:rPr>
            </w:pPr>
          </w:p>
          <w:p w14:paraId="73409052" w14:textId="480DE483" w:rsidR="000C75B0" w:rsidRDefault="000C75B0" w:rsidP="000C75B0">
            <w:pPr>
              <w:rPr>
                <w:rFonts w:ascii="Arial" w:hAnsi="Arial" w:cs="Arial"/>
              </w:rPr>
            </w:pPr>
            <w:r w:rsidRPr="000C75B0">
              <w:rPr>
                <w:rFonts w:ascii="Arial" w:hAnsi="Arial" w:cs="Arial"/>
              </w:rPr>
              <w:t>A number of comments were received about choice and variety of provision for parents. This theme played into comments about BEST and Henlow Academy</w:t>
            </w:r>
            <w:r w:rsidR="000E69F1">
              <w:rPr>
                <w:rFonts w:ascii="Arial" w:hAnsi="Arial" w:cs="Arial"/>
              </w:rPr>
              <w:t>.</w:t>
            </w:r>
          </w:p>
          <w:p w14:paraId="42B95935" w14:textId="1E245794" w:rsidR="000C75B0" w:rsidRPr="000C75B0" w:rsidRDefault="000C75B0" w:rsidP="000C75B0">
            <w:pPr>
              <w:rPr>
                <w:rFonts w:ascii="Arial" w:hAnsi="Arial" w:cs="Arial"/>
              </w:rPr>
            </w:pPr>
            <w:r w:rsidRPr="000C75B0">
              <w:rPr>
                <w:rFonts w:ascii="Arial" w:hAnsi="Arial" w:cs="Arial"/>
              </w:rPr>
              <w:t xml:space="preserve"> </w:t>
            </w:r>
          </w:p>
          <w:p w14:paraId="5BA019F3" w14:textId="77777777" w:rsidR="000C75B0" w:rsidRPr="000C75B0" w:rsidRDefault="000C75B0" w:rsidP="000C75B0">
            <w:pPr>
              <w:rPr>
                <w:rFonts w:ascii="Arial" w:hAnsi="Arial" w:cs="Arial"/>
              </w:rPr>
            </w:pPr>
            <w:r w:rsidRPr="000C75B0">
              <w:rPr>
                <w:rFonts w:ascii="Arial" w:hAnsi="Arial" w:cs="Arial"/>
              </w:rPr>
              <w:t>More generally across the other schools, there were concerns, particularly for the smaller village schools that their existing sites might not be able to accommodate larger numbers and questions about where any extensions for classrooms might fit.  There were also a number of requests to ensure that schools remained on one site so that they do not lose the feeling of being one school.</w:t>
            </w:r>
          </w:p>
          <w:p w14:paraId="28106C00" w14:textId="0EED858A" w:rsidR="000C75B0" w:rsidRDefault="000C75B0" w:rsidP="000C75B0">
            <w:pPr>
              <w:rPr>
                <w:rFonts w:ascii="Arial" w:hAnsi="Arial" w:cs="Arial"/>
              </w:rPr>
            </w:pPr>
            <w:r w:rsidRPr="000C75B0">
              <w:rPr>
                <w:rFonts w:ascii="Arial" w:hAnsi="Arial" w:cs="Arial"/>
              </w:rPr>
              <w:t>Responses to a number of proposals raised concerns about transport and access for schools, and the need to ensure there are options for more sustainable transport – particularly for the proposed secondary schools.</w:t>
            </w:r>
          </w:p>
          <w:p w14:paraId="4928BA67" w14:textId="77777777" w:rsidR="000C75B0" w:rsidRPr="000C75B0" w:rsidRDefault="000C75B0" w:rsidP="000C75B0">
            <w:pPr>
              <w:rPr>
                <w:rFonts w:ascii="Arial" w:hAnsi="Arial" w:cs="Arial"/>
              </w:rPr>
            </w:pPr>
          </w:p>
          <w:p w14:paraId="190C04FC" w14:textId="34A7323B" w:rsidR="000C75B0" w:rsidRDefault="000C75B0" w:rsidP="000C75B0">
            <w:pPr>
              <w:rPr>
                <w:rFonts w:ascii="Arial" w:hAnsi="Arial" w:cs="Arial"/>
              </w:rPr>
            </w:pPr>
            <w:r w:rsidRPr="000C75B0">
              <w:rPr>
                <w:rFonts w:ascii="Arial" w:hAnsi="Arial" w:cs="Arial"/>
              </w:rPr>
              <w:t>There were a number of comments against different schools relating to making sure SEN</w:t>
            </w:r>
            <w:r w:rsidR="00BD7F55">
              <w:rPr>
                <w:rFonts w:ascii="Arial" w:hAnsi="Arial" w:cs="Arial"/>
              </w:rPr>
              <w:t>D</w:t>
            </w:r>
            <w:r w:rsidRPr="000C75B0">
              <w:rPr>
                <w:rFonts w:ascii="Arial" w:hAnsi="Arial" w:cs="Arial"/>
              </w:rPr>
              <w:t xml:space="preserve"> provision is taken into account and the relationship with Ivel Valley provision. There were also some questions about sixth form provision in the area and wanting more detail on this.</w:t>
            </w:r>
          </w:p>
          <w:p w14:paraId="6DA4F9FC" w14:textId="77777777" w:rsidR="000C75B0" w:rsidRPr="000C75B0" w:rsidRDefault="000C75B0" w:rsidP="000C75B0">
            <w:pPr>
              <w:rPr>
                <w:rFonts w:ascii="Arial" w:hAnsi="Arial" w:cs="Arial"/>
              </w:rPr>
            </w:pPr>
          </w:p>
          <w:p w14:paraId="7D27E7DF" w14:textId="2009A219" w:rsidR="000C75B0" w:rsidRDefault="000C75B0" w:rsidP="000C75B0">
            <w:pPr>
              <w:rPr>
                <w:rFonts w:ascii="Arial" w:hAnsi="Arial" w:cs="Arial"/>
              </w:rPr>
            </w:pPr>
            <w:r w:rsidRPr="000C75B0">
              <w:rPr>
                <w:rFonts w:ascii="Arial" w:hAnsi="Arial" w:cs="Arial"/>
              </w:rPr>
              <w:t>Most of the individual schools received majority support for their proposals, with just Campton Lower and Haynes Lower schools receiving more disagreement than support</w:t>
            </w:r>
            <w:r>
              <w:rPr>
                <w:rFonts w:ascii="Arial" w:hAnsi="Arial" w:cs="Arial"/>
              </w:rPr>
              <w:t>.</w:t>
            </w:r>
          </w:p>
          <w:p w14:paraId="2C9C63C9" w14:textId="77777777" w:rsidR="000C75B0" w:rsidRPr="000C75B0" w:rsidRDefault="000C75B0" w:rsidP="000C75B0">
            <w:pPr>
              <w:rPr>
                <w:rFonts w:ascii="Arial" w:hAnsi="Arial" w:cs="Arial"/>
              </w:rPr>
            </w:pPr>
          </w:p>
          <w:p w14:paraId="7EF75C48" w14:textId="06ACF389" w:rsidR="000C75B0" w:rsidRDefault="000C75B0" w:rsidP="000C75B0">
            <w:pPr>
              <w:rPr>
                <w:rFonts w:ascii="Arial" w:hAnsi="Arial" w:cs="Arial"/>
              </w:rPr>
            </w:pPr>
            <w:r w:rsidRPr="000C75B0">
              <w:rPr>
                <w:rFonts w:ascii="Arial" w:hAnsi="Arial" w:cs="Arial"/>
              </w:rPr>
              <w:t xml:space="preserve">For Campton Lower School, the main concerns were about losing a village school, and trying to understand why it would need to be moved away from the village.  There were also comments </w:t>
            </w:r>
            <w:r w:rsidRPr="000C75B0">
              <w:rPr>
                <w:rFonts w:ascii="Arial" w:hAnsi="Arial" w:cs="Arial"/>
              </w:rPr>
              <w:lastRenderedPageBreak/>
              <w:t xml:space="preserve">querying how the students would get to the school and increases in traffic levels that it would cause. </w:t>
            </w:r>
          </w:p>
          <w:p w14:paraId="34077642" w14:textId="77777777" w:rsidR="000C75B0" w:rsidRPr="000C75B0" w:rsidRDefault="000C75B0" w:rsidP="000C75B0">
            <w:pPr>
              <w:rPr>
                <w:rFonts w:ascii="Arial" w:hAnsi="Arial" w:cs="Arial"/>
              </w:rPr>
            </w:pPr>
          </w:p>
          <w:p w14:paraId="729C232D" w14:textId="0D3EDDF9" w:rsidR="000C75B0" w:rsidRDefault="000C75B0" w:rsidP="000C75B0">
            <w:pPr>
              <w:rPr>
                <w:rFonts w:ascii="Arial" w:hAnsi="Arial" w:cs="Arial"/>
              </w:rPr>
            </w:pPr>
            <w:r w:rsidRPr="000C75B0">
              <w:rPr>
                <w:rFonts w:ascii="Arial" w:hAnsi="Arial" w:cs="Arial"/>
              </w:rPr>
              <w:t xml:space="preserve">For Haynes Lower School, the main concerns were around access issues, with many stating there are problems already with parents parking in a narrow residential road and that increasing admission numbers would only compound the problem.  Many respondents (mainly residents in the area) suggested moving the school to enable expansion without the associated issues.  </w:t>
            </w:r>
          </w:p>
          <w:p w14:paraId="3FD65972" w14:textId="77777777" w:rsidR="00BD7F55" w:rsidRPr="000C75B0" w:rsidRDefault="00BD7F55" w:rsidP="000C75B0">
            <w:pPr>
              <w:rPr>
                <w:rFonts w:ascii="Arial" w:hAnsi="Arial" w:cs="Arial"/>
              </w:rPr>
            </w:pPr>
          </w:p>
          <w:p w14:paraId="6AFE5A46" w14:textId="77777777" w:rsidR="000C75B0" w:rsidRPr="000C75B0" w:rsidRDefault="000C75B0" w:rsidP="000C75B0">
            <w:pPr>
              <w:rPr>
                <w:rFonts w:ascii="Arial" w:hAnsi="Arial" w:cs="Arial"/>
              </w:rPr>
            </w:pPr>
            <w:r w:rsidRPr="000C75B0">
              <w:rPr>
                <w:rFonts w:ascii="Arial" w:hAnsi="Arial" w:cs="Arial"/>
              </w:rPr>
              <w:t>For the new primary school at Chase Farm, respondents found it difficult to come to a clear view due to a lack of detailed information.  Respondents also questioned if all of the school places were required.</w:t>
            </w:r>
          </w:p>
          <w:p w14:paraId="3F1E56E7" w14:textId="1D3248E7" w:rsidR="00543450" w:rsidRDefault="00543450" w:rsidP="0077465B">
            <w:pPr>
              <w:pStyle w:val="Normal1"/>
              <w:rPr>
                <w:i/>
                <w:iCs/>
              </w:rPr>
            </w:pPr>
          </w:p>
          <w:p w14:paraId="2D237B45" w14:textId="27386F68" w:rsidR="00BD7F55" w:rsidRPr="00BD7F55" w:rsidRDefault="00BD7F55" w:rsidP="0077465B">
            <w:pPr>
              <w:pStyle w:val="Normal1"/>
            </w:pPr>
            <w:r>
              <w:t xml:space="preserve">Following the closure of the consultation, the proposal for the schools and academies within the Shefford and Stotfold Cluster has been revised in light of the feedback received. The proposed changes are now as listed on pages 2 to </w:t>
            </w:r>
            <w:r w:rsidR="001804D1">
              <w:t>6</w:t>
            </w:r>
            <w:r>
              <w:t xml:space="preserve">. </w:t>
            </w:r>
          </w:p>
          <w:p w14:paraId="4789C571" w14:textId="77777777" w:rsidR="00BD7F55" w:rsidRDefault="00BD7F55" w:rsidP="0077465B">
            <w:pPr>
              <w:pStyle w:val="Normal1"/>
              <w:rPr>
                <w:i/>
                <w:iCs/>
              </w:rPr>
            </w:pPr>
          </w:p>
          <w:p w14:paraId="36A81F37" w14:textId="6FC661D4" w:rsidR="00B00B93" w:rsidRPr="00E92222" w:rsidRDefault="000C75B0" w:rsidP="00E92222">
            <w:pPr>
              <w:rPr>
                <w:rFonts w:ascii="Arial" w:hAnsi="Arial" w:cs="Arial"/>
              </w:rPr>
            </w:pPr>
            <w:r w:rsidRPr="00281DA5">
              <w:rPr>
                <w:rFonts w:ascii="Arial" w:hAnsi="Arial" w:cs="Arial"/>
              </w:rPr>
              <w:t xml:space="preserve">A full report detailing the results of the consultation </w:t>
            </w:r>
            <w:r w:rsidR="00281DA5" w:rsidRPr="00281DA5">
              <w:rPr>
                <w:rFonts w:ascii="Arial" w:hAnsi="Arial" w:cs="Arial"/>
              </w:rPr>
              <w:t xml:space="preserve">is available on the Central Bedfordshire Council website at </w:t>
            </w:r>
            <w:hyperlink r:id="rId9" w:history="1">
              <w:r w:rsidR="00281DA5" w:rsidRPr="000E69F1">
                <w:rPr>
                  <w:rStyle w:val="Hyperlink"/>
                  <w:rFonts w:ascii="Arial" w:hAnsi="Arial" w:cs="Arial"/>
                </w:rPr>
                <w:t>https://www.schoolsforthefuture.co.uk/plans/shefford-stotfold/overview</w:t>
              </w:r>
            </w:hyperlink>
          </w:p>
          <w:p w14:paraId="532F8C89" w14:textId="16DCD4D1" w:rsidR="00B00B93" w:rsidRDefault="00B00B93" w:rsidP="0077465B">
            <w:pPr>
              <w:pStyle w:val="Normal1"/>
              <w:rPr>
                <w:i/>
                <w:iCs/>
              </w:rPr>
            </w:pPr>
          </w:p>
        </w:tc>
      </w:tr>
    </w:tbl>
    <w:p w14:paraId="5B43478E" w14:textId="3F1CFB69" w:rsidR="00B00B93" w:rsidRDefault="00B00B93" w:rsidP="00281DA5">
      <w:pPr>
        <w:pStyle w:val="Normal1"/>
        <w:rPr>
          <w:i/>
          <w:iCs/>
        </w:rPr>
      </w:pPr>
    </w:p>
    <w:p w14:paraId="55E5C967" w14:textId="77777777" w:rsidR="00B00B93" w:rsidRPr="00D924FA" w:rsidRDefault="00B00B93" w:rsidP="0077465B">
      <w:pPr>
        <w:pStyle w:val="Normal1"/>
        <w:ind w:left="-680"/>
        <w:rPr>
          <w:i/>
          <w:iCs/>
        </w:rPr>
      </w:pPr>
    </w:p>
    <w:p w14:paraId="5790BE63" w14:textId="77777777" w:rsidR="00E30EFE" w:rsidRPr="00B00B93" w:rsidRDefault="00847C5A" w:rsidP="00741C8A">
      <w:pPr>
        <w:pStyle w:val="Normal1"/>
      </w:pPr>
      <w:r w:rsidRPr="00B00B93">
        <w:rPr>
          <w:b/>
        </w:rPr>
        <w:t>Objectives - including how the proposal would increase educational standards and parental choice</w:t>
      </w:r>
      <w:r w:rsidRPr="00B00B93">
        <w:rPr>
          <w:sz w:val="23"/>
          <w:szCs w:val="23"/>
        </w:rPr>
        <w:t xml:space="preserve"> </w:t>
      </w:r>
    </w:p>
    <w:tbl>
      <w:tblPr>
        <w:tblStyle w:val="28"/>
        <w:bidiVisual/>
        <w:tblW w:w="10762" w:type="dxa"/>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62"/>
      </w:tblGrid>
      <w:tr w:rsidR="00E30EFE" w:rsidRPr="00D924FA" w14:paraId="24A9DD3D" w14:textId="77777777" w:rsidTr="00741C8A">
        <w:tc>
          <w:tcPr>
            <w:tcW w:w="10762" w:type="dxa"/>
          </w:tcPr>
          <w:p w14:paraId="02B34BA0" w14:textId="77777777" w:rsidR="00281DA5" w:rsidRPr="00D924FA" w:rsidRDefault="00281DA5" w:rsidP="003A0D27">
            <w:pPr>
              <w:rPr>
                <w:i/>
                <w:iCs/>
              </w:rPr>
            </w:pPr>
          </w:p>
          <w:p w14:paraId="09827CB7" w14:textId="53915EA5" w:rsidR="0053345C" w:rsidRDefault="008D1593" w:rsidP="0053345C">
            <w:pPr>
              <w:rPr>
                <w:rFonts w:ascii="Arial" w:hAnsi="Arial" w:cs="Arial"/>
              </w:rPr>
            </w:pPr>
            <w:r w:rsidRPr="0053345C">
              <w:rPr>
                <w:rFonts w:ascii="Arial" w:hAnsi="Arial" w:cs="Arial"/>
              </w:rPr>
              <w:t>The objective</w:t>
            </w:r>
            <w:r w:rsidR="0053345C" w:rsidRPr="0053345C">
              <w:rPr>
                <w:rFonts w:ascii="Arial" w:hAnsi="Arial" w:cs="Arial"/>
              </w:rPr>
              <w:t>s</w:t>
            </w:r>
            <w:r w:rsidRPr="0053345C">
              <w:rPr>
                <w:rFonts w:ascii="Arial" w:hAnsi="Arial" w:cs="Arial"/>
              </w:rPr>
              <w:t xml:space="preserve"> of the</w:t>
            </w:r>
            <w:r w:rsidR="0053345C" w:rsidRPr="0053345C">
              <w:rPr>
                <w:rFonts w:ascii="Arial" w:hAnsi="Arial" w:cs="Arial"/>
              </w:rPr>
              <w:t xml:space="preserve"> Schools for the Future programme are </w:t>
            </w:r>
            <w:r w:rsidRPr="0053345C">
              <w:rPr>
                <w:rFonts w:ascii="Arial" w:hAnsi="Arial" w:cs="Arial"/>
              </w:rPr>
              <w:t xml:space="preserve">to </w:t>
            </w:r>
            <w:r w:rsidR="00560DE1">
              <w:rPr>
                <w:rFonts w:ascii="Arial" w:hAnsi="Arial" w:cs="Arial"/>
              </w:rPr>
              <w:t xml:space="preserve">- </w:t>
            </w:r>
          </w:p>
          <w:p w14:paraId="1A48C4CC" w14:textId="77777777" w:rsidR="0053345C" w:rsidRPr="0053345C" w:rsidRDefault="0053345C" w:rsidP="0053345C">
            <w:pPr>
              <w:rPr>
                <w:rFonts w:ascii="Arial" w:hAnsi="Arial" w:cs="Arial"/>
              </w:rPr>
            </w:pPr>
          </w:p>
          <w:p w14:paraId="2A4AB8AF" w14:textId="372E53B7" w:rsidR="0053345C" w:rsidRPr="0053345C" w:rsidRDefault="0037578A" w:rsidP="0053345C">
            <w:pPr>
              <w:pStyle w:val="ListParagraph"/>
              <w:numPr>
                <w:ilvl w:val="0"/>
                <w:numId w:val="20"/>
              </w:numPr>
              <w:rPr>
                <w:rFonts w:cs="Arial"/>
              </w:rPr>
            </w:pPr>
            <w:r>
              <w:rPr>
                <w:rFonts w:cs="Arial"/>
              </w:rPr>
              <w:t>e</w:t>
            </w:r>
            <w:r w:rsidR="0053345C" w:rsidRPr="0053345C">
              <w:rPr>
                <w:rFonts w:cs="Arial"/>
              </w:rPr>
              <w:t xml:space="preserve">nsure sufficient places (appropriately located) to best meet demand from housing growth </w:t>
            </w:r>
          </w:p>
          <w:p w14:paraId="66D4CA87" w14:textId="638E9972" w:rsidR="0053345C" w:rsidRPr="0053345C" w:rsidRDefault="0037578A" w:rsidP="0053345C">
            <w:pPr>
              <w:pStyle w:val="ListParagraph"/>
              <w:numPr>
                <w:ilvl w:val="0"/>
                <w:numId w:val="20"/>
              </w:numPr>
              <w:rPr>
                <w:rFonts w:cs="Arial"/>
              </w:rPr>
            </w:pPr>
            <w:r>
              <w:rPr>
                <w:rFonts w:cs="Arial"/>
              </w:rPr>
              <w:t>i</w:t>
            </w:r>
            <w:r w:rsidR="0053345C" w:rsidRPr="0053345C">
              <w:rPr>
                <w:rFonts w:cs="Arial"/>
              </w:rPr>
              <w:t xml:space="preserve">mprove educational outcomes at all key stages </w:t>
            </w:r>
          </w:p>
          <w:p w14:paraId="62B8C80F" w14:textId="0371D437" w:rsidR="0053345C" w:rsidRPr="0053345C" w:rsidRDefault="0037578A" w:rsidP="0053345C">
            <w:pPr>
              <w:pStyle w:val="ListParagraph"/>
              <w:numPr>
                <w:ilvl w:val="0"/>
                <w:numId w:val="20"/>
              </w:numPr>
              <w:rPr>
                <w:rFonts w:cs="Arial"/>
              </w:rPr>
            </w:pPr>
            <w:r>
              <w:rPr>
                <w:rFonts w:cs="Arial"/>
              </w:rPr>
              <w:t>s</w:t>
            </w:r>
            <w:r w:rsidR="0053345C" w:rsidRPr="0053345C">
              <w:rPr>
                <w:rFonts w:cs="Arial"/>
              </w:rPr>
              <w:t>hape the future educational landscape - to provide clear educational pathways and reduce the number of transitions</w:t>
            </w:r>
          </w:p>
          <w:p w14:paraId="70EB8DE2" w14:textId="76C2626A" w:rsidR="0053345C" w:rsidRPr="0053345C" w:rsidRDefault="0037578A" w:rsidP="0053345C">
            <w:pPr>
              <w:pStyle w:val="ListParagraph"/>
              <w:numPr>
                <w:ilvl w:val="0"/>
                <w:numId w:val="20"/>
              </w:numPr>
              <w:rPr>
                <w:rFonts w:cs="Arial"/>
              </w:rPr>
            </w:pPr>
            <w:r>
              <w:rPr>
                <w:rFonts w:cs="Arial"/>
              </w:rPr>
              <w:t>d</w:t>
            </w:r>
            <w:r w:rsidR="0053345C" w:rsidRPr="0053345C">
              <w:rPr>
                <w:rFonts w:cs="Arial"/>
              </w:rPr>
              <w:t xml:space="preserve">eliver best value – to ensure viability </w:t>
            </w:r>
          </w:p>
          <w:p w14:paraId="0C88BAE5" w14:textId="6C29CB68" w:rsidR="0053345C" w:rsidRPr="0070028A" w:rsidRDefault="0037578A" w:rsidP="003A0D27">
            <w:pPr>
              <w:pStyle w:val="ListParagraph"/>
              <w:numPr>
                <w:ilvl w:val="0"/>
                <w:numId w:val="20"/>
              </w:numPr>
              <w:rPr>
                <w:rFonts w:cs="Arial"/>
              </w:rPr>
            </w:pPr>
            <w:r>
              <w:rPr>
                <w:rFonts w:cs="Arial"/>
              </w:rPr>
              <w:t>f</w:t>
            </w:r>
            <w:r w:rsidR="0053345C" w:rsidRPr="0053345C">
              <w:rPr>
                <w:rFonts w:cs="Arial"/>
              </w:rPr>
              <w:t>acilitate more school-based SEND (Special Educational Needs) provision, early years provision on school sites and school based sixth form provision.</w:t>
            </w:r>
          </w:p>
          <w:p w14:paraId="1E1EF501" w14:textId="40750FAC" w:rsidR="00692EC3" w:rsidRPr="0053345C" w:rsidRDefault="00692EC3" w:rsidP="0053345C">
            <w:pPr>
              <w:rPr>
                <w:i/>
                <w:iCs/>
              </w:rPr>
            </w:pPr>
          </w:p>
        </w:tc>
      </w:tr>
    </w:tbl>
    <w:p w14:paraId="7B21B1E3" w14:textId="77777777" w:rsidR="00F05659" w:rsidRPr="00D924FA" w:rsidRDefault="00F05659" w:rsidP="0016231B">
      <w:pPr>
        <w:pStyle w:val="Normal1"/>
        <w:rPr>
          <w:b/>
          <w:i/>
          <w:iCs/>
        </w:rPr>
      </w:pPr>
    </w:p>
    <w:p w14:paraId="653A83B5" w14:textId="766A3864" w:rsidR="00542BE0" w:rsidRPr="000A64AE" w:rsidRDefault="00847C5A" w:rsidP="000A64AE">
      <w:pPr>
        <w:pStyle w:val="Normal1"/>
        <w:ind w:left="-340"/>
        <w:rPr>
          <w:i/>
          <w:iCs/>
          <w:sz w:val="23"/>
          <w:szCs w:val="23"/>
        </w:rPr>
      </w:pPr>
      <w:r w:rsidRPr="00D924FA">
        <w:rPr>
          <w:i/>
          <w:iCs/>
          <w:sz w:val="23"/>
          <w:szCs w:val="23"/>
        </w:rPr>
        <w:t xml:space="preserve"> </w:t>
      </w:r>
      <w:r w:rsidR="00542BE0">
        <w:rPr>
          <w:b/>
          <w:bCs/>
        </w:rPr>
        <w:t>T</w:t>
      </w:r>
      <w:r w:rsidR="00542BE0" w:rsidRPr="00741C8A">
        <w:rPr>
          <w:b/>
          <w:bCs/>
        </w:rPr>
        <w:t>he effect on other educational institutions within the area</w:t>
      </w:r>
    </w:p>
    <w:tbl>
      <w:tblPr>
        <w:tblStyle w:val="TableGrid"/>
        <w:tblW w:w="10881" w:type="dxa"/>
        <w:tblInd w:w="-680" w:type="dxa"/>
        <w:tblLook w:val="04A0" w:firstRow="1" w:lastRow="0" w:firstColumn="1" w:lastColumn="0" w:noHBand="0" w:noVBand="1"/>
      </w:tblPr>
      <w:tblGrid>
        <w:gridCol w:w="10881"/>
      </w:tblGrid>
      <w:tr w:rsidR="00542BE0" w14:paraId="55B96130" w14:textId="77777777" w:rsidTr="00715ECA">
        <w:tc>
          <w:tcPr>
            <w:tcW w:w="10881" w:type="dxa"/>
          </w:tcPr>
          <w:p w14:paraId="704E1CC1" w14:textId="77777777" w:rsidR="00784D47" w:rsidRDefault="00784D47" w:rsidP="00E92222">
            <w:pPr>
              <w:rPr>
                <w:rFonts w:ascii="Arial" w:hAnsi="Arial" w:cs="Arial"/>
              </w:rPr>
            </w:pPr>
          </w:p>
          <w:p w14:paraId="60530E98" w14:textId="15BC351B" w:rsidR="009C0DDA" w:rsidRDefault="00E92222" w:rsidP="00E92222">
            <w:pPr>
              <w:rPr>
                <w:rFonts w:ascii="Arial" w:hAnsi="Arial" w:cs="Arial"/>
              </w:rPr>
            </w:pPr>
            <w:r w:rsidRPr="00E92222">
              <w:rPr>
                <w:rFonts w:ascii="Arial" w:hAnsi="Arial" w:cs="Arial"/>
              </w:rPr>
              <w:t xml:space="preserve">Schools </w:t>
            </w:r>
            <w:r>
              <w:rPr>
                <w:rFonts w:ascii="Arial" w:hAnsi="Arial" w:cs="Arial"/>
              </w:rPr>
              <w:t xml:space="preserve">and academies </w:t>
            </w:r>
            <w:r w:rsidRPr="00E92222">
              <w:rPr>
                <w:rFonts w:ascii="Arial" w:hAnsi="Arial" w:cs="Arial"/>
              </w:rPr>
              <w:t xml:space="preserve">in Central Bedfordshire meet in a number of local clusters (8 in total) to consider how they can work together to provide the best education for children. These local clusters in the main mirror </w:t>
            </w:r>
            <w:r w:rsidR="00784D47">
              <w:rPr>
                <w:rFonts w:ascii="Arial" w:hAnsi="Arial" w:cs="Arial"/>
              </w:rPr>
              <w:t xml:space="preserve">the Council’s </w:t>
            </w:r>
            <w:r w:rsidRPr="00E92222">
              <w:rPr>
                <w:rFonts w:ascii="Arial" w:hAnsi="Arial" w:cs="Arial"/>
              </w:rPr>
              <w:t xml:space="preserve">local planning areas. </w:t>
            </w:r>
          </w:p>
          <w:p w14:paraId="26E55B71" w14:textId="77777777" w:rsidR="009C0DDA" w:rsidRDefault="009C0DDA" w:rsidP="00E92222">
            <w:pPr>
              <w:rPr>
                <w:rFonts w:ascii="Arial" w:hAnsi="Arial" w:cs="Arial"/>
              </w:rPr>
            </w:pPr>
          </w:p>
          <w:p w14:paraId="1AF03839" w14:textId="77777777" w:rsidR="004E776A" w:rsidRDefault="00E92222" w:rsidP="00E92222">
            <w:pPr>
              <w:rPr>
                <w:rFonts w:ascii="Arial" w:hAnsi="Arial" w:cs="Arial"/>
              </w:rPr>
            </w:pPr>
            <w:r w:rsidRPr="00E92222">
              <w:rPr>
                <w:rFonts w:ascii="Arial" w:hAnsi="Arial" w:cs="Arial"/>
              </w:rPr>
              <w:t xml:space="preserve">As part of the Schools for the Future Programme, officers have been working with clusters to model future school place requirements in each of these areas, in line with </w:t>
            </w:r>
            <w:r w:rsidR="00784D47">
              <w:rPr>
                <w:rFonts w:ascii="Arial" w:hAnsi="Arial" w:cs="Arial"/>
              </w:rPr>
              <w:t xml:space="preserve">the </w:t>
            </w:r>
            <w:r w:rsidRPr="00E92222">
              <w:rPr>
                <w:rFonts w:ascii="Arial" w:hAnsi="Arial" w:cs="Arial"/>
              </w:rPr>
              <w:t>expected housing trajectory.</w:t>
            </w:r>
          </w:p>
          <w:p w14:paraId="608BDF66" w14:textId="77777777" w:rsidR="004E776A" w:rsidRDefault="004E776A" w:rsidP="00E92222">
            <w:pPr>
              <w:rPr>
                <w:rFonts w:ascii="Arial" w:hAnsi="Arial" w:cs="Arial"/>
              </w:rPr>
            </w:pPr>
          </w:p>
          <w:p w14:paraId="294C29A8" w14:textId="39583478" w:rsidR="00E92222" w:rsidRPr="00E92222" w:rsidRDefault="004E776A" w:rsidP="00E92222">
            <w:pPr>
              <w:rPr>
                <w:rFonts w:ascii="Arial" w:hAnsi="Arial" w:cs="Arial"/>
              </w:rPr>
            </w:pPr>
            <w:r w:rsidRPr="00784D47">
              <w:rPr>
                <w:rFonts w:ascii="Arial" w:hAnsi="Arial" w:cs="Arial"/>
              </w:rPr>
              <w:t xml:space="preserve">The </w:t>
            </w:r>
            <w:r>
              <w:rPr>
                <w:rFonts w:ascii="Arial" w:hAnsi="Arial" w:cs="Arial"/>
              </w:rPr>
              <w:t xml:space="preserve">proposals within the </w:t>
            </w:r>
            <w:r w:rsidRPr="00784D47">
              <w:rPr>
                <w:rFonts w:ascii="Arial" w:hAnsi="Arial" w:cs="Arial"/>
              </w:rPr>
              <w:t>Schools for the Future p</w:t>
            </w:r>
            <w:r>
              <w:rPr>
                <w:rFonts w:ascii="Arial" w:hAnsi="Arial" w:cs="Arial"/>
              </w:rPr>
              <w:t>rogramme</w:t>
            </w:r>
            <w:r w:rsidRPr="00784D47">
              <w:rPr>
                <w:rFonts w:ascii="Arial" w:hAnsi="Arial" w:cs="Arial"/>
              </w:rPr>
              <w:t xml:space="preserve"> </w:t>
            </w:r>
            <w:r>
              <w:rPr>
                <w:rFonts w:ascii="Arial" w:hAnsi="Arial" w:cs="Arial"/>
              </w:rPr>
              <w:t xml:space="preserve">for the Shefford and Stotfold cluster </w:t>
            </w:r>
            <w:r w:rsidRPr="00784D47">
              <w:rPr>
                <w:rFonts w:ascii="Arial" w:hAnsi="Arial" w:cs="Arial"/>
              </w:rPr>
              <w:t>ha</w:t>
            </w:r>
            <w:r>
              <w:rPr>
                <w:rFonts w:ascii="Arial" w:hAnsi="Arial" w:cs="Arial"/>
              </w:rPr>
              <w:t>ve</w:t>
            </w:r>
            <w:r w:rsidRPr="00784D47">
              <w:rPr>
                <w:rFonts w:ascii="Arial" w:hAnsi="Arial" w:cs="Arial"/>
              </w:rPr>
              <w:t xml:space="preserve"> been developed collaboratively with the schools </w:t>
            </w:r>
            <w:r w:rsidR="00715ECA">
              <w:rPr>
                <w:rFonts w:ascii="Arial" w:hAnsi="Arial" w:cs="Arial"/>
              </w:rPr>
              <w:t xml:space="preserve">and academies </w:t>
            </w:r>
            <w:r w:rsidRPr="00784D47">
              <w:rPr>
                <w:rFonts w:ascii="Arial" w:hAnsi="Arial" w:cs="Arial"/>
              </w:rPr>
              <w:t>in the area</w:t>
            </w:r>
            <w:r>
              <w:rPr>
                <w:rFonts w:ascii="Arial" w:hAnsi="Arial" w:cs="Arial"/>
              </w:rPr>
              <w:t xml:space="preserve"> and all </w:t>
            </w:r>
            <w:r w:rsidR="009C0DDA">
              <w:rPr>
                <w:rFonts w:ascii="Arial" w:hAnsi="Arial" w:cs="Arial"/>
              </w:rPr>
              <w:t xml:space="preserve">have provided agreement, in principle, to a primary / secondary model. </w:t>
            </w:r>
          </w:p>
          <w:p w14:paraId="10DBA799" w14:textId="77777777" w:rsidR="00542BE0" w:rsidRDefault="00542BE0" w:rsidP="00715ECA">
            <w:pPr>
              <w:pStyle w:val="Normal1"/>
              <w:rPr>
                <w:i/>
                <w:iCs/>
              </w:rPr>
            </w:pPr>
          </w:p>
        </w:tc>
      </w:tr>
    </w:tbl>
    <w:p w14:paraId="2ED4F767" w14:textId="3B23FF63" w:rsidR="00542BE0" w:rsidRDefault="00542BE0" w:rsidP="004E776A">
      <w:pPr>
        <w:pStyle w:val="Normal1"/>
        <w:rPr>
          <w:i/>
          <w:iCs/>
          <w:sz w:val="23"/>
          <w:szCs w:val="23"/>
        </w:rPr>
      </w:pPr>
    </w:p>
    <w:p w14:paraId="616DDEA5" w14:textId="77777777" w:rsidR="003C2E11" w:rsidRPr="00715ECA" w:rsidRDefault="003C2E11" w:rsidP="00FD624E">
      <w:pPr>
        <w:pStyle w:val="Normal1"/>
        <w:rPr>
          <w:i/>
          <w:iCs/>
          <w:color w:val="000000" w:themeColor="text1"/>
        </w:rPr>
      </w:pPr>
    </w:p>
    <w:p w14:paraId="769B91E4" w14:textId="77777777" w:rsidR="0099404D" w:rsidRDefault="0099404D" w:rsidP="0037578A">
      <w:pPr>
        <w:pStyle w:val="Normal1"/>
        <w:ind w:left="-340"/>
        <w:rPr>
          <w:b/>
          <w:color w:val="000000" w:themeColor="text1"/>
        </w:rPr>
      </w:pPr>
    </w:p>
    <w:p w14:paraId="6DDE8BDA" w14:textId="0DA10DD0" w:rsidR="00C8512A" w:rsidRDefault="00847C5A" w:rsidP="0037578A">
      <w:pPr>
        <w:pStyle w:val="Normal1"/>
        <w:ind w:left="-340"/>
        <w:rPr>
          <w:b/>
          <w:color w:val="000000" w:themeColor="text1"/>
        </w:rPr>
      </w:pPr>
      <w:r w:rsidRPr="00715ECA">
        <w:rPr>
          <w:b/>
          <w:color w:val="000000" w:themeColor="text1"/>
        </w:rPr>
        <w:t xml:space="preserve">Project costs and how these </w:t>
      </w:r>
      <w:r w:rsidR="004E6F9F" w:rsidRPr="00715ECA">
        <w:rPr>
          <w:b/>
          <w:color w:val="000000" w:themeColor="text1"/>
        </w:rPr>
        <w:t xml:space="preserve">would </w:t>
      </w:r>
      <w:r w:rsidRPr="00715ECA">
        <w:rPr>
          <w:b/>
          <w:color w:val="000000" w:themeColor="text1"/>
        </w:rPr>
        <w:t xml:space="preserve">be </w:t>
      </w:r>
      <w:r w:rsidR="00301A01">
        <w:rPr>
          <w:b/>
          <w:color w:val="000000" w:themeColor="text1"/>
        </w:rPr>
        <w:t xml:space="preserve">met, </w:t>
      </w:r>
      <w:r w:rsidR="00301A01" w:rsidRPr="00942D2A">
        <w:rPr>
          <w:b/>
          <w:color w:val="000000" w:themeColor="text1"/>
        </w:rPr>
        <w:t>inclu</w:t>
      </w:r>
      <w:r w:rsidR="00560DE1" w:rsidRPr="00942D2A">
        <w:rPr>
          <w:b/>
          <w:color w:val="000000" w:themeColor="text1"/>
        </w:rPr>
        <w:t>d</w:t>
      </w:r>
      <w:r w:rsidR="00301A01" w:rsidRPr="00942D2A">
        <w:rPr>
          <w:b/>
          <w:color w:val="000000" w:themeColor="text1"/>
        </w:rPr>
        <w:t>ing how long</w:t>
      </w:r>
      <w:r w:rsidR="00560DE1" w:rsidRPr="00942D2A">
        <w:rPr>
          <w:b/>
          <w:color w:val="000000" w:themeColor="text1"/>
        </w:rPr>
        <w:t>-</w:t>
      </w:r>
      <w:r w:rsidR="00301A01" w:rsidRPr="00942D2A">
        <w:rPr>
          <w:b/>
          <w:color w:val="000000" w:themeColor="text1"/>
        </w:rPr>
        <w:t>term value for money will be achieved</w:t>
      </w:r>
    </w:p>
    <w:tbl>
      <w:tblPr>
        <w:tblStyle w:val="TableGrid"/>
        <w:tblW w:w="10632" w:type="dxa"/>
        <w:tblInd w:w="-572" w:type="dxa"/>
        <w:tblLook w:val="04A0" w:firstRow="1" w:lastRow="0" w:firstColumn="1" w:lastColumn="0" w:noHBand="0" w:noVBand="1"/>
      </w:tblPr>
      <w:tblGrid>
        <w:gridCol w:w="10632"/>
      </w:tblGrid>
      <w:tr w:rsidR="00C8512A" w14:paraId="3881694B" w14:textId="77777777" w:rsidTr="00C8512A">
        <w:tc>
          <w:tcPr>
            <w:tcW w:w="10632" w:type="dxa"/>
          </w:tcPr>
          <w:p w14:paraId="458607B9" w14:textId="77777777" w:rsidR="00C8512A" w:rsidRDefault="00C8512A" w:rsidP="0077465B">
            <w:pPr>
              <w:pStyle w:val="Normal1"/>
              <w:rPr>
                <w:color w:val="000000" w:themeColor="text1"/>
              </w:rPr>
            </w:pPr>
          </w:p>
          <w:p w14:paraId="4AEA47C4" w14:textId="77777777" w:rsidR="00C8512A" w:rsidRDefault="00C8512A" w:rsidP="00C8512A">
            <w:pPr>
              <w:rPr>
                <w:rFonts w:ascii="Arial" w:hAnsi="Arial" w:cs="Arial"/>
              </w:rPr>
            </w:pPr>
            <w:r>
              <w:rPr>
                <w:rFonts w:ascii="Arial" w:hAnsi="Arial" w:cs="Arial"/>
              </w:rPr>
              <w:t>The</w:t>
            </w:r>
            <w:r w:rsidRPr="00715ECA">
              <w:rPr>
                <w:rFonts w:ascii="Arial" w:hAnsi="Arial" w:cs="Arial"/>
              </w:rPr>
              <w:t xml:space="preserve"> Schools for the Future Programme will be funded by a combination of</w:t>
            </w:r>
            <w:r>
              <w:rPr>
                <w:rFonts w:ascii="Arial" w:hAnsi="Arial" w:cs="Arial"/>
              </w:rPr>
              <w:t xml:space="preserve"> – </w:t>
            </w:r>
          </w:p>
          <w:p w14:paraId="18CFFB5A" w14:textId="77777777" w:rsidR="00C8512A" w:rsidRDefault="00C8512A" w:rsidP="00C8512A">
            <w:pPr>
              <w:rPr>
                <w:rFonts w:ascii="Arial" w:hAnsi="Arial" w:cs="Arial"/>
              </w:rPr>
            </w:pPr>
          </w:p>
          <w:p w14:paraId="7DEA7AAB" w14:textId="1EA1CC1E" w:rsidR="00C8512A" w:rsidRPr="00715ECA" w:rsidRDefault="0037578A" w:rsidP="00C8512A">
            <w:pPr>
              <w:pStyle w:val="ListParagraph"/>
              <w:numPr>
                <w:ilvl w:val="0"/>
                <w:numId w:val="21"/>
              </w:numPr>
              <w:rPr>
                <w:rFonts w:cs="Arial"/>
              </w:rPr>
            </w:pPr>
            <w:r>
              <w:rPr>
                <w:rFonts w:cs="Arial"/>
              </w:rPr>
              <w:t>d</w:t>
            </w:r>
            <w:r w:rsidR="00C8512A" w:rsidRPr="00715ECA">
              <w:rPr>
                <w:rFonts w:cs="Arial"/>
              </w:rPr>
              <w:t xml:space="preserve">eveloper contributions secured via Section 106 agreements </w:t>
            </w:r>
          </w:p>
          <w:p w14:paraId="2770DD32" w14:textId="77777777" w:rsidR="00C8512A" w:rsidRPr="00715ECA" w:rsidRDefault="00C8512A" w:rsidP="00C8512A">
            <w:pPr>
              <w:pStyle w:val="ListParagraph"/>
              <w:numPr>
                <w:ilvl w:val="0"/>
                <w:numId w:val="21"/>
              </w:numPr>
              <w:rPr>
                <w:rFonts w:cs="Arial"/>
              </w:rPr>
            </w:pPr>
            <w:r w:rsidRPr="00715ECA">
              <w:rPr>
                <w:rFonts w:cs="Arial"/>
              </w:rPr>
              <w:t xml:space="preserve">Basic Need Grant </w:t>
            </w:r>
            <w:r>
              <w:rPr>
                <w:rFonts w:cs="Arial"/>
              </w:rPr>
              <w:t>from the Department for Education</w:t>
            </w:r>
          </w:p>
          <w:p w14:paraId="2FE2905F" w14:textId="1FAA1240" w:rsidR="00C8512A" w:rsidRPr="00715ECA" w:rsidRDefault="0037578A" w:rsidP="00C8512A">
            <w:pPr>
              <w:pStyle w:val="ListParagraph"/>
              <w:numPr>
                <w:ilvl w:val="0"/>
                <w:numId w:val="21"/>
              </w:numPr>
              <w:rPr>
                <w:rFonts w:cs="Arial"/>
              </w:rPr>
            </w:pPr>
            <w:r>
              <w:rPr>
                <w:rFonts w:cs="Arial"/>
              </w:rPr>
              <w:t>a</w:t>
            </w:r>
            <w:r w:rsidR="00C8512A">
              <w:rPr>
                <w:rFonts w:cs="Arial"/>
              </w:rPr>
              <w:t xml:space="preserve">dditional </w:t>
            </w:r>
            <w:r w:rsidR="00C8512A" w:rsidRPr="00715ECA">
              <w:rPr>
                <w:rFonts w:cs="Arial"/>
              </w:rPr>
              <w:t xml:space="preserve">funding from the Department for Education </w:t>
            </w:r>
          </w:p>
          <w:p w14:paraId="21C951BF" w14:textId="7FE9D544" w:rsidR="00C8512A" w:rsidRPr="00715ECA" w:rsidRDefault="00C8512A" w:rsidP="00C8512A">
            <w:pPr>
              <w:pStyle w:val="ListParagraph"/>
              <w:numPr>
                <w:ilvl w:val="0"/>
                <w:numId w:val="21"/>
              </w:numPr>
              <w:rPr>
                <w:rFonts w:cs="Arial"/>
              </w:rPr>
            </w:pPr>
            <w:r w:rsidRPr="00715ECA">
              <w:rPr>
                <w:rFonts w:cs="Arial"/>
              </w:rPr>
              <w:t xml:space="preserve">capital receipts from the disposal of </w:t>
            </w:r>
            <w:r w:rsidR="0099404D">
              <w:rPr>
                <w:rFonts w:cs="Arial"/>
              </w:rPr>
              <w:t>C</w:t>
            </w:r>
            <w:r w:rsidRPr="00715ECA">
              <w:rPr>
                <w:rFonts w:cs="Arial"/>
              </w:rPr>
              <w:t xml:space="preserve">ouncil owned assets </w:t>
            </w:r>
          </w:p>
          <w:p w14:paraId="4351DFEF" w14:textId="77777777" w:rsidR="00C8512A" w:rsidRPr="00715ECA" w:rsidRDefault="00C8512A" w:rsidP="00C8512A">
            <w:pPr>
              <w:pStyle w:val="ListParagraph"/>
              <w:numPr>
                <w:ilvl w:val="0"/>
                <w:numId w:val="21"/>
              </w:numPr>
              <w:rPr>
                <w:rFonts w:cs="Arial"/>
              </w:rPr>
            </w:pPr>
            <w:r w:rsidRPr="00715ECA">
              <w:rPr>
                <w:rFonts w:cs="Arial"/>
              </w:rPr>
              <w:t>the Council’s own resources from additional borrowing</w:t>
            </w:r>
          </w:p>
          <w:p w14:paraId="37089B9B" w14:textId="77777777" w:rsidR="00C8512A" w:rsidRPr="00715ECA" w:rsidRDefault="00C8512A" w:rsidP="00C8512A">
            <w:pPr>
              <w:pStyle w:val="ListParagraph"/>
              <w:numPr>
                <w:ilvl w:val="0"/>
                <w:numId w:val="21"/>
              </w:numPr>
              <w:rPr>
                <w:rFonts w:cs="Arial"/>
              </w:rPr>
            </w:pPr>
            <w:r w:rsidRPr="00715ECA">
              <w:rPr>
                <w:rFonts w:cs="Arial"/>
              </w:rPr>
              <w:t xml:space="preserve">and other funding sources, some of which are still to be identified. </w:t>
            </w:r>
          </w:p>
          <w:p w14:paraId="60466398" w14:textId="6CA45E5A" w:rsidR="00C8512A" w:rsidRDefault="00C8512A" w:rsidP="00C8512A">
            <w:pPr>
              <w:pStyle w:val="NormalWeb"/>
              <w:rPr>
                <w:rFonts w:ascii="Arial" w:hAnsi="Arial" w:cs="Arial"/>
              </w:rPr>
            </w:pPr>
            <w:r w:rsidRPr="000A64AE">
              <w:rPr>
                <w:rFonts w:ascii="Arial" w:hAnsi="Arial" w:cs="Arial"/>
              </w:rPr>
              <w:t xml:space="preserve">The day to day running costs of school provision </w:t>
            </w:r>
            <w:r>
              <w:rPr>
                <w:rFonts w:ascii="Arial" w:hAnsi="Arial" w:cs="Arial"/>
              </w:rPr>
              <w:t xml:space="preserve">for maintained schools </w:t>
            </w:r>
            <w:r w:rsidRPr="000A64AE">
              <w:rPr>
                <w:rFonts w:ascii="Arial" w:hAnsi="Arial" w:cs="Arial"/>
              </w:rPr>
              <w:t>are met through revenue funding which is made available to each school</w:t>
            </w:r>
            <w:r>
              <w:rPr>
                <w:rFonts w:ascii="Arial" w:hAnsi="Arial" w:cs="Arial"/>
              </w:rPr>
              <w:t>,</w:t>
            </w:r>
            <w:r w:rsidRPr="000A64AE">
              <w:rPr>
                <w:rFonts w:ascii="Arial" w:hAnsi="Arial" w:cs="Arial"/>
              </w:rPr>
              <w:t xml:space="preserve"> </w:t>
            </w:r>
            <w:r>
              <w:rPr>
                <w:rFonts w:ascii="Arial" w:hAnsi="Arial" w:cs="Arial"/>
              </w:rPr>
              <w:t xml:space="preserve">from the Council, </w:t>
            </w:r>
            <w:r w:rsidRPr="000A64AE">
              <w:rPr>
                <w:rFonts w:ascii="Arial" w:hAnsi="Arial" w:cs="Arial"/>
              </w:rPr>
              <w:t>as part of the Dedicated Schools Grant (DSG) and is based primarily on the numbers of pupils attending each school. This increases accordingly within an e</w:t>
            </w:r>
            <w:r w:rsidR="007B3F8B">
              <w:rPr>
                <w:rFonts w:ascii="Arial" w:hAnsi="Arial" w:cs="Arial"/>
              </w:rPr>
              <w:t>nlarg</w:t>
            </w:r>
            <w:r w:rsidRPr="000A64AE">
              <w:rPr>
                <w:rFonts w:ascii="Arial" w:hAnsi="Arial" w:cs="Arial"/>
              </w:rPr>
              <w:t xml:space="preserve">ed school and would fund the additional staff and resources that would be required. </w:t>
            </w:r>
          </w:p>
          <w:p w14:paraId="0767B9B4" w14:textId="77777777" w:rsidR="00C8512A" w:rsidRPr="000A64AE" w:rsidRDefault="00C8512A" w:rsidP="00C8512A">
            <w:pPr>
              <w:pStyle w:val="NormalWeb"/>
              <w:rPr>
                <w:rFonts w:ascii="Arial" w:hAnsi="Arial" w:cs="Arial"/>
              </w:rPr>
            </w:pPr>
            <w:r>
              <w:rPr>
                <w:rFonts w:ascii="Arial" w:hAnsi="Arial" w:cs="Arial"/>
              </w:rPr>
              <w:t xml:space="preserve">Academies receive revenue funding for their running costs from the Education and Skills Funding Agency. </w:t>
            </w:r>
          </w:p>
          <w:p w14:paraId="314BEF0E" w14:textId="09D3F7BB" w:rsidR="00C8512A" w:rsidRPr="00D924FA" w:rsidRDefault="00C8512A" w:rsidP="00C8512A">
            <w:pPr>
              <w:pStyle w:val="NormalWeb"/>
              <w:rPr>
                <w:i/>
                <w:iCs/>
              </w:rPr>
            </w:pPr>
            <w:r w:rsidRPr="000A64AE">
              <w:rPr>
                <w:rFonts w:ascii="Arial" w:hAnsi="Arial" w:cs="Arial"/>
              </w:rPr>
              <w:t xml:space="preserve">Where necessary and where schools and academies are undertaking significant expansion on commission from the </w:t>
            </w:r>
            <w:r w:rsidR="0099404D">
              <w:rPr>
                <w:rFonts w:ascii="Arial" w:hAnsi="Arial" w:cs="Arial"/>
              </w:rPr>
              <w:t>C</w:t>
            </w:r>
            <w:r w:rsidRPr="000A64AE">
              <w:rPr>
                <w:rFonts w:ascii="Arial" w:hAnsi="Arial" w:cs="Arial"/>
              </w:rPr>
              <w:t xml:space="preserve">ouncil, additional revenue support for relevant costs is accessed through the </w:t>
            </w:r>
            <w:r w:rsidR="0099404D">
              <w:rPr>
                <w:rFonts w:ascii="Arial" w:hAnsi="Arial" w:cs="Arial"/>
              </w:rPr>
              <w:t>C</w:t>
            </w:r>
            <w:r w:rsidRPr="000A64AE">
              <w:rPr>
                <w:rFonts w:ascii="Arial" w:hAnsi="Arial" w:cs="Arial"/>
              </w:rPr>
              <w:t xml:space="preserve">ouncil’s Growth Fund, reviewed annually by the </w:t>
            </w:r>
            <w:r w:rsidR="0099404D">
              <w:rPr>
                <w:rFonts w:ascii="Arial" w:hAnsi="Arial" w:cs="Arial"/>
              </w:rPr>
              <w:t>C</w:t>
            </w:r>
            <w:r w:rsidRPr="000A64AE">
              <w:rPr>
                <w:rFonts w:ascii="Arial" w:hAnsi="Arial" w:cs="Arial"/>
              </w:rPr>
              <w:t>ouncil’s Schools Forum</w:t>
            </w:r>
            <w:r w:rsidRPr="00D924FA">
              <w:rPr>
                <w:rFonts w:ascii="Arial" w:hAnsi="Arial" w:cs="Arial"/>
                <w:i/>
                <w:iCs/>
              </w:rPr>
              <w:t xml:space="preserve">. </w:t>
            </w:r>
          </w:p>
          <w:p w14:paraId="432F4B12" w14:textId="04283AAC" w:rsidR="00C8512A" w:rsidRDefault="00C8512A" w:rsidP="00C8512A">
            <w:pPr>
              <w:pStyle w:val="Normal1"/>
              <w:rPr>
                <w:color w:val="000000" w:themeColor="text1"/>
              </w:rPr>
            </w:pPr>
            <w:r w:rsidRPr="000A64AE">
              <w:t xml:space="preserve">Capital expenditure within the New School Places Programme is subject to the </w:t>
            </w:r>
            <w:r w:rsidR="0099404D">
              <w:t>C</w:t>
            </w:r>
            <w:r w:rsidRPr="000A64AE">
              <w:t>ouncil’s Code of Financial Governance.</w:t>
            </w:r>
          </w:p>
          <w:p w14:paraId="2F677158" w14:textId="77777777" w:rsidR="00C8512A" w:rsidRDefault="00C8512A" w:rsidP="0077465B">
            <w:pPr>
              <w:pStyle w:val="Normal1"/>
              <w:rPr>
                <w:color w:val="000000" w:themeColor="text1"/>
              </w:rPr>
            </w:pPr>
          </w:p>
          <w:p w14:paraId="09DC692D" w14:textId="0E516E50" w:rsidR="00560DE1" w:rsidRDefault="00942D2A" w:rsidP="0077465B">
            <w:pPr>
              <w:pStyle w:val="Normal1"/>
              <w:rPr>
                <w:color w:val="000000" w:themeColor="text1"/>
              </w:rPr>
            </w:pPr>
            <w:r>
              <w:t>By</w:t>
            </w:r>
            <w:r w:rsidRPr="00E92222">
              <w:t xml:space="preserve"> working with </w:t>
            </w:r>
            <w:r>
              <w:t>the cluster of schools and academies within the Shefford and Stotfold area</w:t>
            </w:r>
            <w:r w:rsidRPr="00E92222">
              <w:t xml:space="preserve"> to model future school place requirements, in line with </w:t>
            </w:r>
            <w:r>
              <w:t xml:space="preserve">the </w:t>
            </w:r>
            <w:r w:rsidRPr="00E92222">
              <w:t>expected housing trajectory</w:t>
            </w:r>
            <w:r>
              <w:t>, the Council is</w:t>
            </w:r>
            <w:r>
              <w:rPr>
                <w:color w:val="000000" w:themeColor="text1"/>
              </w:rPr>
              <w:t xml:space="preserve"> ensuring that </w:t>
            </w:r>
            <w:r w:rsidR="009D4BC7">
              <w:rPr>
                <w:color w:val="000000" w:themeColor="text1"/>
              </w:rPr>
              <w:t>the changes proposed will deliver</w:t>
            </w:r>
            <w:r w:rsidR="00A50F43">
              <w:rPr>
                <w:color w:val="000000" w:themeColor="text1"/>
              </w:rPr>
              <w:t xml:space="preserve"> </w:t>
            </w:r>
            <w:r>
              <w:rPr>
                <w:color w:val="000000" w:themeColor="text1"/>
              </w:rPr>
              <w:t>long-term value for money</w:t>
            </w:r>
            <w:r w:rsidR="009D4BC7">
              <w:rPr>
                <w:color w:val="000000" w:themeColor="text1"/>
              </w:rPr>
              <w:t>.</w:t>
            </w:r>
          </w:p>
          <w:p w14:paraId="24285C38" w14:textId="77777777" w:rsidR="00F94333" w:rsidRDefault="00F94333" w:rsidP="0077465B">
            <w:pPr>
              <w:pStyle w:val="Normal1"/>
              <w:rPr>
                <w:color w:val="000000" w:themeColor="text1"/>
              </w:rPr>
            </w:pPr>
          </w:p>
          <w:p w14:paraId="09A921C6" w14:textId="67BBA150" w:rsidR="00F94333" w:rsidRDefault="00F94333" w:rsidP="0077465B">
            <w:pPr>
              <w:pStyle w:val="Normal1"/>
              <w:rPr>
                <w:color w:val="000000" w:themeColor="text1"/>
              </w:rPr>
            </w:pPr>
          </w:p>
        </w:tc>
      </w:tr>
    </w:tbl>
    <w:p w14:paraId="6A69DF6D" w14:textId="7AAD3AD3" w:rsidR="00B00B93" w:rsidRDefault="00B00B93" w:rsidP="0016231B">
      <w:pPr>
        <w:pStyle w:val="Normal1"/>
        <w:rPr>
          <w:b/>
          <w:i/>
          <w:iCs/>
        </w:rPr>
      </w:pPr>
    </w:p>
    <w:p w14:paraId="15AEBAEC" w14:textId="7AE4CD45" w:rsidR="00E30EFE" w:rsidRPr="00211EFB" w:rsidRDefault="00560DE1" w:rsidP="00211EFB">
      <w:pPr>
        <w:pStyle w:val="Normal1"/>
        <w:ind w:left="-340"/>
        <w:rPr>
          <w:b/>
        </w:rPr>
      </w:pPr>
      <w:r w:rsidRPr="0076479B">
        <w:rPr>
          <w:b/>
        </w:rPr>
        <w:t>I</w:t>
      </w:r>
      <w:r w:rsidR="00847C5A" w:rsidRPr="0076479B">
        <w:rPr>
          <w:b/>
        </w:rPr>
        <w:t>mplementation</w:t>
      </w:r>
      <w:r w:rsidRPr="0076479B">
        <w:rPr>
          <w:b/>
        </w:rPr>
        <w:t xml:space="preserve"> plan</w:t>
      </w:r>
    </w:p>
    <w:tbl>
      <w:tblPr>
        <w:tblStyle w:val="16"/>
        <w:bidiVisual/>
        <w:tblW w:w="1063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E30EFE" w:rsidRPr="00D924FA" w14:paraId="659FB6B6" w14:textId="77777777">
        <w:tc>
          <w:tcPr>
            <w:tcW w:w="10632" w:type="dxa"/>
          </w:tcPr>
          <w:p w14:paraId="6B13FFCA" w14:textId="77777777" w:rsidR="00211EFB" w:rsidRDefault="00211EFB" w:rsidP="00EE7477">
            <w:pPr>
              <w:rPr>
                <w:rFonts w:ascii="Arial" w:hAnsi="Arial" w:cs="Arial"/>
              </w:rPr>
            </w:pPr>
          </w:p>
          <w:p w14:paraId="6B45ADEC" w14:textId="3D8C3E9A" w:rsidR="00F8261A" w:rsidRDefault="009D4BC7" w:rsidP="00EE7477">
            <w:pPr>
              <w:rPr>
                <w:rFonts w:ascii="Arial" w:hAnsi="Arial" w:cs="Arial"/>
              </w:rPr>
            </w:pPr>
            <w:r w:rsidRPr="0076479B">
              <w:rPr>
                <w:rFonts w:ascii="Arial" w:hAnsi="Arial" w:cs="Arial"/>
              </w:rPr>
              <w:lastRenderedPageBreak/>
              <w:t xml:space="preserve">The </w:t>
            </w:r>
            <w:r w:rsidR="0076479B">
              <w:rPr>
                <w:rFonts w:ascii="Arial" w:hAnsi="Arial" w:cs="Arial"/>
              </w:rPr>
              <w:t xml:space="preserve">proposed </w:t>
            </w:r>
            <w:r w:rsidRPr="0076479B">
              <w:rPr>
                <w:rFonts w:ascii="Arial" w:hAnsi="Arial" w:cs="Arial"/>
              </w:rPr>
              <w:t xml:space="preserve">prescribed </w:t>
            </w:r>
            <w:r w:rsidR="0076479B" w:rsidRPr="0076479B">
              <w:rPr>
                <w:rFonts w:ascii="Arial" w:hAnsi="Arial" w:cs="Arial"/>
              </w:rPr>
              <w:t>alterations</w:t>
            </w:r>
            <w:r w:rsidR="0076479B">
              <w:rPr>
                <w:rFonts w:ascii="Arial" w:hAnsi="Arial" w:cs="Arial"/>
              </w:rPr>
              <w:t xml:space="preserve"> for the 10 maintained schools, as listed in the table on pages 2 and 3, are due to be </w:t>
            </w:r>
            <w:r w:rsidR="00D053EE">
              <w:rPr>
                <w:rFonts w:ascii="Arial" w:hAnsi="Arial" w:cs="Arial"/>
              </w:rPr>
              <w:t>implemented</w:t>
            </w:r>
            <w:r w:rsidR="0076479B">
              <w:rPr>
                <w:rFonts w:ascii="Arial" w:hAnsi="Arial" w:cs="Arial"/>
              </w:rPr>
              <w:t xml:space="preserve"> between September 2021 and September 2023.</w:t>
            </w:r>
          </w:p>
          <w:p w14:paraId="2F796C14" w14:textId="50963E7A" w:rsidR="0076479B" w:rsidRDefault="0076479B" w:rsidP="00EE7477">
            <w:pPr>
              <w:rPr>
                <w:rFonts w:ascii="Arial" w:hAnsi="Arial" w:cs="Arial"/>
              </w:rPr>
            </w:pPr>
          </w:p>
          <w:p w14:paraId="52F4562C" w14:textId="21546DFF" w:rsidR="0076479B" w:rsidRDefault="0076479B" w:rsidP="0076479B">
            <w:pPr>
              <w:rPr>
                <w:rFonts w:ascii="Arial" w:hAnsi="Arial" w:cs="Arial"/>
              </w:rPr>
            </w:pPr>
            <w:r w:rsidRPr="0076479B">
              <w:rPr>
                <w:rFonts w:ascii="Arial" w:hAnsi="Arial" w:cs="Arial"/>
              </w:rPr>
              <w:t xml:space="preserve">The </w:t>
            </w:r>
            <w:r>
              <w:rPr>
                <w:rFonts w:ascii="Arial" w:hAnsi="Arial" w:cs="Arial"/>
              </w:rPr>
              <w:t xml:space="preserve">proposed significant changes for the 10 academies, as listed in the table on pages 4 and 5, are due to be ready from between September 2020 and September </w:t>
            </w:r>
            <w:r w:rsidR="00211EFB">
              <w:rPr>
                <w:rFonts w:ascii="Arial" w:hAnsi="Arial" w:cs="Arial"/>
              </w:rPr>
              <w:t>202</w:t>
            </w:r>
            <w:r w:rsidR="001804D1">
              <w:rPr>
                <w:rFonts w:ascii="Arial" w:hAnsi="Arial" w:cs="Arial"/>
              </w:rPr>
              <w:t xml:space="preserve">3. </w:t>
            </w:r>
          </w:p>
          <w:p w14:paraId="2BA41CE2" w14:textId="51F4CC30" w:rsidR="0076479B" w:rsidRDefault="0076479B" w:rsidP="0076479B">
            <w:pPr>
              <w:rPr>
                <w:rFonts w:ascii="Arial" w:hAnsi="Arial" w:cs="Arial"/>
              </w:rPr>
            </w:pPr>
          </w:p>
          <w:p w14:paraId="374A2F38" w14:textId="484A5C8E" w:rsidR="0076479B" w:rsidRDefault="00211EFB" w:rsidP="0076479B">
            <w:pPr>
              <w:rPr>
                <w:rFonts w:ascii="Arial" w:hAnsi="Arial" w:cs="Arial"/>
              </w:rPr>
            </w:pPr>
            <w:r>
              <w:rPr>
                <w:rFonts w:ascii="Arial" w:hAnsi="Arial" w:cs="Arial"/>
              </w:rPr>
              <w:t>The</w:t>
            </w:r>
            <w:r w:rsidR="0076479B">
              <w:rPr>
                <w:rFonts w:ascii="Arial" w:hAnsi="Arial" w:cs="Arial"/>
              </w:rPr>
              <w:t xml:space="preserve"> two new primary academies that are required for Arlesey, for the Chase Farm development and for the development on land east of </w:t>
            </w:r>
            <w:r>
              <w:rPr>
                <w:rFonts w:ascii="Arial" w:hAnsi="Arial" w:cs="Arial"/>
              </w:rPr>
              <w:t>the town,</w:t>
            </w:r>
            <w:r w:rsidR="0076479B">
              <w:rPr>
                <w:rFonts w:ascii="Arial" w:hAnsi="Arial" w:cs="Arial"/>
              </w:rPr>
              <w:t xml:space="preserve"> are </w:t>
            </w:r>
            <w:r>
              <w:rPr>
                <w:rFonts w:ascii="Arial" w:hAnsi="Arial" w:cs="Arial"/>
              </w:rPr>
              <w:t>subject to housing growth but it is estimated that they will be required for September 2024 a</w:t>
            </w:r>
            <w:r w:rsidR="00D053EE">
              <w:rPr>
                <w:rFonts w:ascii="Arial" w:hAnsi="Arial" w:cs="Arial"/>
              </w:rPr>
              <w:t>n</w:t>
            </w:r>
            <w:r>
              <w:rPr>
                <w:rFonts w:ascii="Arial" w:hAnsi="Arial" w:cs="Arial"/>
              </w:rPr>
              <w:t xml:space="preserve">d September 2028 respectively. </w:t>
            </w:r>
          </w:p>
          <w:p w14:paraId="6B2E2DCB" w14:textId="6C598A86" w:rsidR="0076479B" w:rsidRPr="00D924FA" w:rsidRDefault="0076479B" w:rsidP="004F7A25">
            <w:pPr>
              <w:rPr>
                <w:i/>
                <w:iCs/>
              </w:rPr>
            </w:pPr>
          </w:p>
        </w:tc>
      </w:tr>
    </w:tbl>
    <w:p w14:paraId="453C67B9" w14:textId="77777777" w:rsidR="006A2A6D" w:rsidRPr="00D924FA" w:rsidRDefault="006A2A6D" w:rsidP="0077465B">
      <w:pPr>
        <w:pStyle w:val="Normal1"/>
        <w:ind w:left="-340"/>
        <w:rPr>
          <w:b/>
          <w:i/>
          <w:iCs/>
        </w:rPr>
      </w:pPr>
    </w:p>
    <w:p w14:paraId="6CBADF4F" w14:textId="6ADA3CCB" w:rsidR="00E30EFE" w:rsidRPr="00FA3365" w:rsidRDefault="00847C5A" w:rsidP="0077465B">
      <w:pPr>
        <w:pStyle w:val="Normal1"/>
        <w:ind w:left="-340"/>
      </w:pPr>
      <w:r w:rsidRPr="00FA3365">
        <w:rPr>
          <w:b/>
        </w:rPr>
        <w:t>How to respond to this formal consultation</w:t>
      </w:r>
    </w:p>
    <w:tbl>
      <w:tblPr>
        <w:tblStyle w:val="15"/>
        <w:bidiVisual/>
        <w:tblW w:w="1063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E30EFE" w:rsidRPr="00D924FA" w14:paraId="5A4D2CBE" w14:textId="77777777">
        <w:tc>
          <w:tcPr>
            <w:tcW w:w="10632" w:type="dxa"/>
          </w:tcPr>
          <w:p w14:paraId="5815CFB6" w14:textId="77777777" w:rsidR="00823359" w:rsidRPr="00D924FA" w:rsidRDefault="00823359" w:rsidP="00823359">
            <w:pPr>
              <w:pStyle w:val="Normal1"/>
              <w:rPr>
                <w:i/>
                <w:iCs/>
              </w:rPr>
            </w:pPr>
          </w:p>
          <w:p w14:paraId="54FE56AF" w14:textId="57694709" w:rsidR="00B278B5" w:rsidRDefault="00823359">
            <w:pPr>
              <w:pStyle w:val="Normal1"/>
              <w:rPr>
                <w:bCs/>
              </w:rPr>
            </w:pPr>
            <w:r w:rsidRPr="00FA3365">
              <w:t xml:space="preserve">This </w:t>
            </w:r>
            <w:r w:rsidR="00B278B5" w:rsidRPr="007C3F0F">
              <w:t>statutory</w:t>
            </w:r>
            <w:r w:rsidRPr="007C3F0F">
              <w:t xml:space="preserve"> consultation</w:t>
            </w:r>
            <w:r w:rsidRPr="00FA3365">
              <w:t xml:space="preserve"> </w:t>
            </w:r>
            <w:r w:rsidR="00560DE1">
              <w:t xml:space="preserve">for the </w:t>
            </w:r>
            <w:r w:rsidR="00560DE1" w:rsidRPr="00560DE1">
              <w:rPr>
                <w:bCs/>
              </w:rPr>
              <w:t xml:space="preserve">prescribed alterations to 10 maintained schools within the Shefford and Stotfold area of Central Bedfordshire </w:t>
            </w:r>
            <w:r w:rsidRPr="00560DE1">
              <w:rPr>
                <w:bCs/>
              </w:rPr>
              <w:t xml:space="preserve">commences on </w:t>
            </w:r>
            <w:r w:rsidR="007C3F0F">
              <w:rPr>
                <w:bCs/>
              </w:rPr>
              <w:t>2 June</w:t>
            </w:r>
            <w:r w:rsidR="000C3E7D" w:rsidRPr="00560DE1">
              <w:rPr>
                <w:bCs/>
              </w:rPr>
              <w:t xml:space="preserve"> 2020</w:t>
            </w:r>
            <w:r w:rsidR="00F206B4" w:rsidRPr="00560DE1">
              <w:rPr>
                <w:bCs/>
              </w:rPr>
              <w:t xml:space="preserve"> </w:t>
            </w:r>
            <w:r w:rsidRPr="00560DE1">
              <w:rPr>
                <w:bCs/>
              </w:rPr>
              <w:t xml:space="preserve">and closes on </w:t>
            </w:r>
            <w:r w:rsidR="007C3F0F">
              <w:rPr>
                <w:bCs/>
              </w:rPr>
              <w:t>30</w:t>
            </w:r>
            <w:r w:rsidR="005B53AA" w:rsidRPr="00560DE1">
              <w:rPr>
                <w:bCs/>
              </w:rPr>
              <w:t xml:space="preserve"> June</w:t>
            </w:r>
            <w:r w:rsidR="007D65B0" w:rsidRPr="00560DE1">
              <w:rPr>
                <w:bCs/>
              </w:rPr>
              <w:t xml:space="preserve"> 20</w:t>
            </w:r>
            <w:r w:rsidR="000C3E7D" w:rsidRPr="00560DE1">
              <w:rPr>
                <w:bCs/>
              </w:rPr>
              <w:t>20</w:t>
            </w:r>
            <w:r w:rsidR="00560DE1" w:rsidRPr="00560DE1">
              <w:rPr>
                <w:bCs/>
              </w:rPr>
              <w:t>.</w:t>
            </w:r>
          </w:p>
          <w:p w14:paraId="5BB8F3F1" w14:textId="77777777" w:rsidR="00560DE1" w:rsidRPr="00FA3365" w:rsidRDefault="00560DE1">
            <w:pPr>
              <w:pStyle w:val="Normal1"/>
            </w:pPr>
          </w:p>
          <w:p w14:paraId="4F53EA2C" w14:textId="10CEEDFC" w:rsidR="000E69F1" w:rsidRPr="007C3F0F" w:rsidRDefault="00847C5A" w:rsidP="000E69F1">
            <w:pPr>
              <w:rPr>
                <w:rFonts w:ascii="Arial" w:hAnsi="Arial" w:cs="Arial"/>
              </w:rPr>
            </w:pPr>
            <w:r w:rsidRPr="000E69F1">
              <w:rPr>
                <w:rFonts w:ascii="Arial" w:hAnsi="Arial" w:cs="Arial"/>
              </w:rPr>
              <w:t xml:space="preserve">You can </w:t>
            </w:r>
            <w:r w:rsidR="00560DE1" w:rsidRPr="000E69F1">
              <w:rPr>
                <w:rFonts w:ascii="Arial" w:hAnsi="Arial" w:cs="Arial"/>
                <w:bCs/>
              </w:rPr>
              <w:t>respond</w:t>
            </w:r>
            <w:r w:rsidR="00F94333" w:rsidRPr="000E69F1">
              <w:rPr>
                <w:rFonts w:ascii="Arial" w:hAnsi="Arial" w:cs="Arial"/>
                <w:bCs/>
              </w:rPr>
              <w:t xml:space="preserve"> to this </w:t>
            </w:r>
            <w:r w:rsidR="00B278B5" w:rsidRPr="007C3F0F">
              <w:rPr>
                <w:rFonts w:ascii="Arial" w:hAnsi="Arial" w:cs="Arial"/>
              </w:rPr>
              <w:t>statutory</w:t>
            </w:r>
            <w:r w:rsidR="00B278B5" w:rsidRPr="007C3F0F">
              <w:rPr>
                <w:rFonts w:ascii="Arial" w:hAnsi="Arial" w:cs="Arial"/>
                <w:bCs/>
              </w:rPr>
              <w:t xml:space="preserve"> </w:t>
            </w:r>
            <w:r w:rsidR="00F94333" w:rsidRPr="007C3F0F">
              <w:rPr>
                <w:rFonts w:ascii="Arial" w:hAnsi="Arial" w:cs="Arial"/>
                <w:bCs/>
              </w:rPr>
              <w:t>consultation,</w:t>
            </w:r>
            <w:r w:rsidRPr="007C3F0F">
              <w:rPr>
                <w:rFonts w:ascii="Arial" w:hAnsi="Arial" w:cs="Arial"/>
              </w:rPr>
              <w:t xml:space="preserve"> </w:t>
            </w:r>
            <w:r w:rsidR="00560DE1" w:rsidRPr="007C3F0F">
              <w:rPr>
                <w:rFonts w:ascii="Arial" w:hAnsi="Arial" w:cs="Arial"/>
                <w:bCs/>
              </w:rPr>
              <w:t xml:space="preserve">expressing your support, objections and </w:t>
            </w:r>
            <w:r w:rsidR="00F94333" w:rsidRPr="007C3F0F">
              <w:rPr>
                <w:rFonts w:ascii="Arial" w:hAnsi="Arial" w:cs="Arial"/>
                <w:bCs/>
              </w:rPr>
              <w:t xml:space="preserve">providing </w:t>
            </w:r>
            <w:r w:rsidR="00560DE1" w:rsidRPr="007C3F0F">
              <w:rPr>
                <w:rFonts w:ascii="Arial" w:hAnsi="Arial" w:cs="Arial"/>
                <w:bCs/>
              </w:rPr>
              <w:t>any comments</w:t>
            </w:r>
            <w:r w:rsidR="00F94333" w:rsidRPr="007C3F0F">
              <w:rPr>
                <w:rFonts w:ascii="Arial" w:hAnsi="Arial" w:cs="Arial"/>
                <w:bCs/>
              </w:rPr>
              <w:t>,</w:t>
            </w:r>
            <w:r w:rsidR="00560DE1" w:rsidRPr="007C3F0F">
              <w:rPr>
                <w:rFonts w:ascii="Arial" w:hAnsi="Arial" w:cs="Arial"/>
                <w:b/>
              </w:rPr>
              <w:t xml:space="preserve"> </w:t>
            </w:r>
            <w:r w:rsidRPr="007C3F0F">
              <w:rPr>
                <w:rFonts w:ascii="Arial" w:hAnsi="Arial" w:cs="Arial"/>
                <w:b/>
              </w:rPr>
              <w:t>via the online form</w:t>
            </w:r>
            <w:r w:rsidRPr="007C3F0F">
              <w:rPr>
                <w:rFonts w:ascii="Arial" w:hAnsi="Arial" w:cs="Arial"/>
              </w:rPr>
              <w:t xml:space="preserve"> which is available on the </w:t>
            </w:r>
            <w:r w:rsidR="0099404D" w:rsidRPr="007C3F0F">
              <w:rPr>
                <w:rFonts w:ascii="Arial" w:hAnsi="Arial" w:cs="Arial"/>
              </w:rPr>
              <w:t>C</w:t>
            </w:r>
            <w:r w:rsidRPr="007C3F0F">
              <w:rPr>
                <w:rFonts w:ascii="Arial" w:hAnsi="Arial" w:cs="Arial"/>
              </w:rPr>
              <w:t xml:space="preserve">ouncil’s website </w:t>
            </w:r>
            <w:hyperlink r:id="rId10">
              <w:r w:rsidRPr="007C3F0F">
                <w:rPr>
                  <w:rFonts w:ascii="Arial" w:hAnsi="Arial" w:cs="Arial"/>
                </w:rPr>
                <w:t>here</w:t>
              </w:r>
            </w:hyperlink>
            <w:r w:rsidRPr="007C3F0F">
              <w:rPr>
                <w:rFonts w:ascii="Arial" w:hAnsi="Arial" w:cs="Arial"/>
              </w:rPr>
              <w:t xml:space="preserve"> – </w:t>
            </w:r>
            <w:hyperlink r:id="rId11" w:history="1">
              <w:r w:rsidR="000E69F1" w:rsidRPr="007C3F0F">
                <w:rPr>
                  <w:rStyle w:val="Hyperlink"/>
                  <w:rFonts w:ascii="Arial" w:hAnsi="Arial" w:cs="Arial"/>
                </w:rPr>
                <w:t>https://www.centralbedfordshire.gov.uk/info/27/about_your_council/278/latest_public_and_statutory_notices</w:t>
              </w:r>
            </w:hyperlink>
          </w:p>
          <w:p w14:paraId="2B110B4F" w14:textId="77777777" w:rsidR="00E30EFE" w:rsidRPr="007C3F0F" w:rsidRDefault="00E30EFE">
            <w:pPr>
              <w:pStyle w:val="Normal1"/>
            </w:pPr>
          </w:p>
          <w:p w14:paraId="5F3A38F7" w14:textId="0B191788" w:rsidR="00E30EFE" w:rsidRPr="007C3F0F" w:rsidRDefault="00847C5A" w:rsidP="000350E3">
            <w:pPr>
              <w:pStyle w:val="Normal1"/>
            </w:pPr>
            <w:r w:rsidRPr="007C3F0F">
              <w:t xml:space="preserve">Or you can complete </w:t>
            </w:r>
            <w:r w:rsidR="00C13A3F" w:rsidRPr="007C3F0F">
              <w:t>the response form</w:t>
            </w:r>
            <w:r w:rsidRPr="007C3F0F">
              <w:t xml:space="preserve"> </w:t>
            </w:r>
            <w:r w:rsidR="00CB21DA" w:rsidRPr="007C3F0F">
              <w:t xml:space="preserve">on pages </w:t>
            </w:r>
            <w:r w:rsidR="000C3E7D" w:rsidRPr="007C3F0F">
              <w:t>1</w:t>
            </w:r>
            <w:r w:rsidR="001804D1" w:rsidRPr="007C3F0F">
              <w:t xml:space="preserve">3 </w:t>
            </w:r>
            <w:r w:rsidR="00CB21DA" w:rsidRPr="007C3F0F">
              <w:t xml:space="preserve">and </w:t>
            </w:r>
            <w:r w:rsidR="000C3E7D" w:rsidRPr="007C3F0F">
              <w:t>1</w:t>
            </w:r>
            <w:r w:rsidR="001804D1" w:rsidRPr="007C3F0F">
              <w:t>4</w:t>
            </w:r>
            <w:r w:rsidR="004E6F9F" w:rsidRPr="007C3F0F">
              <w:t xml:space="preserve"> </w:t>
            </w:r>
            <w:r w:rsidRPr="007C3F0F">
              <w:t xml:space="preserve">and return </w:t>
            </w:r>
            <w:r w:rsidR="00C13A3F" w:rsidRPr="007C3F0F">
              <w:t>it</w:t>
            </w:r>
            <w:r w:rsidRPr="007C3F0F">
              <w:t xml:space="preserve"> to the FREEPOST address provided at the end of the form.</w:t>
            </w:r>
            <w:r w:rsidR="000350E3" w:rsidRPr="007C3F0F">
              <w:t xml:space="preserve"> </w:t>
            </w:r>
            <w:r w:rsidRPr="007C3F0F">
              <w:t xml:space="preserve">Both on line responses and completed forms should be returned by </w:t>
            </w:r>
            <w:r w:rsidR="00291F1F" w:rsidRPr="007C3F0F">
              <w:rPr>
                <w:b/>
              </w:rPr>
              <w:t xml:space="preserve">5 pm </w:t>
            </w:r>
            <w:r w:rsidR="00680AC7" w:rsidRPr="007C3F0F">
              <w:rPr>
                <w:b/>
              </w:rPr>
              <w:t xml:space="preserve">on </w:t>
            </w:r>
            <w:r w:rsidR="007C3F0F">
              <w:rPr>
                <w:b/>
              </w:rPr>
              <w:t>30</w:t>
            </w:r>
            <w:r w:rsidR="00F05659" w:rsidRPr="007C3F0F">
              <w:rPr>
                <w:b/>
              </w:rPr>
              <w:t xml:space="preserve"> June</w:t>
            </w:r>
            <w:r w:rsidR="007D65B0" w:rsidRPr="007C3F0F">
              <w:rPr>
                <w:b/>
              </w:rPr>
              <w:t xml:space="preserve"> 20</w:t>
            </w:r>
            <w:r w:rsidR="008D652D" w:rsidRPr="007C3F0F">
              <w:rPr>
                <w:b/>
              </w:rPr>
              <w:t>20</w:t>
            </w:r>
            <w:r w:rsidR="0099404D" w:rsidRPr="007C3F0F">
              <w:rPr>
                <w:b/>
              </w:rPr>
              <w:t>.</w:t>
            </w:r>
          </w:p>
          <w:p w14:paraId="6227057B" w14:textId="1F19A003" w:rsidR="00D053EE" w:rsidRPr="007C3F0F" w:rsidRDefault="00D053EE">
            <w:pPr>
              <w:pStyle w:val="Normal1"/>
            </w:pPr>
          </w:p>
          <w:p w14:paraId="223C5F26" w14:textId="69279DF2" w:rsidR="004A17C0" w:rsidRPr="007C3F0F" w:rsidRDefault="004A17C0" w:rsidP="004A17C0">
            <w:pPr>
              <w:rPr>
                <w:rFonts w:ascii="Arial" w:hAnsi="Arial" w:cs="Arial"/>
              </w:rPr>
            </w:pPr>
            <w:r w:rsidRPr="007C3F0F">
              <w:rPr>
                <w:rFonts w:ascii="Arial" w:hAnsi="Arial" w:cs="Arial"/>
              </w:rPr>
              <w:t xml:space="preserve">Following the close of the consultation, the </w:t>
            </w:r>
            <w:r w:rsidR="0099404D" w:rsidRPr="007C3F0F">
              <w:rPr>
                <w:rFonts w:ascii="Arial" w:hAnsi="Arial" w:cs="Arial"/>
              </w:rPr>
              <w:t>C</w:t>
            </w:r>
            <w:r w:rsidRPr="007C3F0F">
              <w:rPr>
                <w:rFonts w:ascii="Arial" w:hAnsi="Arial" w:cs="Arial"/>
              </w:rPr>
              <w:t>ouncil’s Executive will be asked to consider the responses received and determine the propo</w:t>
            </w:r>
            <w:r w:rsidR="007D65B0" w:rsidRPr="007C3F0F">
              <w:rPr>
                <w:rFonts w:ascii="Arial" w:hAnsi="Arial" w:cs="Arial"/>
              </w:rPr>
              <w:t xml:space="preserve">sed </w:t>
            </w:r>
            <w:r w:rsidR="00F94333" w:rsidRPr="007C3F0F">
              <w:rPr>
                <w:rFonts w:ascii="Arial" w:hAnsi="Arial" w:cs="Arial"/>
              </w:rPr>
              <w:t>prescribed alterations</w:t>
            </w:r>
            <w:r w:rsidR="000E69F1" w:rsidRPr="007C3F0F">
              <w:rPr>
                <w:rFonts w:ascii="Arial" w:hAnsi="Arial" w:cs="Arial"/>
              </w:rPr>
              <w:t xml:space="preserve"> to the 10 maintained schools</w:t>
            </w:r>
            <w:r w:rsidR="00F94333" w:rsidRPr="007C3F0F">
              <w:rPr>
                <w:rFonts w:ascii="Arial" w:hAnsi="Arial" w:cs="Arial"/>
              </w:rPr>
              <w:t>.</w:t>
            </w:r>
          </w:p>
          <w:p w14:paraId="47712AF9" w14:textId="5B8A7A75" w:rsidR="00557ECE" w:rsidRPr="007C3F0F" w:rsidRDefault="00557ECE" w:rsidP="004A17C0">
            <w:pPr>
              <w:rPr>
                <w:rFonts w:ascii="Arial" w:hAnsi="Arial" w:cs="Arial"/>
              </w:rPr>
            </w:pPr>
          </w:p>
          <w:p w14:paraId="6A88B8D6" w14:textId="42284D7C" w:rsidR="00557ECE" w:rsidRPr="007C3F0F" w:rsidRDefault="00557ECE" w:rsidP="004A17C0">
            <w:pPr>
              <w:rPr>
                <w:rFonts w:ascii="Arial" w:hAnsi="Arial" w:cs="Arial"/>
              </w:rPr>
            </w:pPr>
            <w:r w:rsidRPr="007C3F0F">
              <w:rPr>
                <w:rFonts w:ascii="Arial" w:hAnsi="Arial" w:cs="Arial"/>
              </w:rPr>
              <w:t>The proposed significant changes to the 12 academies will be determined by the Regional Schools Commissioner.</w:t>
            </w:r>
          </w:p>
          <w:p w14:paraId="513E8667" w14:textId="66B6ED70" w:rsidR="00557ECE" w:rsidRPr="007C3F0F" w:rsidRDefault="00557ECE" w:rsidP="004A17C0">
            <w:pPr>
              <w:rPr>
                <w:rFonts w:ascii="Arial" w:hAnsi="Arial" w:cs="Arial"/>
              </w:rPr>
            </w:pPr>
          </w:p>
          <w:p w14:paraId="12BFE198" w14:textId="589BAF3F" w:rsidR="00557ECE" w:rsidRPr="007C3F0F" w:rsidRDefault="00557ECE" w:rsidP="00557ECE">
            <w:pPr>
              <w:pStyle w:val="Normal1"/>
              <w:rPr>
                <w:bCs/>
              </w:rPr>
            </w:pPr>
            <w:r w:rsidRPr="007C3F0F">
              <w:rPr>
                <w:bCs/>
              </w:rPr>
              <w:t xml:space="preserve">All of the proposed prescribed alterations to the maintained </w:t>
            </w:r>
            <w:r w:rsidR="00C7168F" w:rsidRPr="007C3F0F">
              <w:rPr>
                <w:bCs/>
              </w:rPr>
              <w:t>schools</w:t>
            </w:r>
            <w:r w:rsidRPr="007C3F0F">
              <w:rPr>
                <w:bCs/>
              </w:rPr>
              <w:t xml:space="preserve"> and proposed significant changes </w:t>
            </w:r>
            <w:r w:rsidR="00C7168F" w:rsidRPr="007C3F0F">
              <w:rPr>
                <w:bCs/>
              </w:rPr>
              <w:t xml:space="preserve">to the academies </w:t>
            </w:r>
            <w:r w:rsidRPr="007C3F0F">
              <w:rPr>
                <w:bCs/>
              </w:rPr>
              <w:t>as detailed within this document are related: each proposal relies upon all of the other proposals to be approved.</w:t>
            </w:r>
          </w:p>
          <w:p w14:paraId="679EE059" w14:textId="551195B7" w:rsidR="00B278B5" w:rsidRPr="007C3F0F" w:rsidRDefault="00B278B5" w:rsidP="00557ECE">
            <w:pPr>
              <w:pStyle w:val="Normal1"/>
              <w:rPr>
                <w:bCs/>
              </w:rPr>
            </w:pPr>
          </w:p>
          <w:p w14:paraId="1EA97017" w14:textId="65F0FA72" w:rsidR="00B278B5" w:rsidRPr="00557ECE" w:rsidRDefault="00B278B5" w:rsidP="00557ECE">
            <w:pPr>
              <w:pStyle w:val="Normal1"/>
              <w:rPr>
                <w:bCs/>
              </w:rPr>
            </w:pPr>
            <w:r w:rsidRPr="007C3F0F">
              <w:rPr>
                <w:bCs/>
              </w:rPr>
              <w:t>This statutory consultation is not able to invite interested parties to respond to the proposed significant changes to the 12 academies as listed in this document.</w:t>
            </w:r>
            <w:r w:rsidR="000350E3" w:rsidRPr="007C3F0F">
              <w:rPr>
                <w:bCs/>
              </w:rPr>
              <w:t xml:space="preserve"> </w:t>
            </w:r>
            <w:r w:rsidRPr="007C3F0F">
              <w:rPr>
                <w:bCs/>
              </w:rPr>
              <w:t xml:space="preserve">Comments regarding the proposed changes to the academies listed should be </w:t>
            </w:r>
            <w:r w:rsidR="00CD37DC" w:rsidRPr="007C3F0F">
              <w:rPr>
                <w:bCs/>
              </w:rPr>
              <w:t xml:space="preserve">submitted </w:t>
            </w:r>
            <w:r w:rsidRPr="007C3F0F">
              <w:rPr>
                <w:bCs/>
              </w:rPr>
              <w:t>to the academy concerned.</w:t>
            </w:r>
          </w:p>
          <w:p w14:paraId="0E2C733A" w14:textId="77777777" w:rsidR="00E30EFE" w:rsidRPr="00D924FA" w:rsidRDefault="00E30EFE" w:rsidP="00557ECE">
            <w:pPr>
              <w:rPr>
                <w:i/>
                <w:iCs/>
              </w:rPr>
            </w:pPr>
          </w:p>
        </w:tc>
      </w:tr>
    </w:tbl>
    <w:p w14:paraId="5DBA6976" w14:textId="77777777" w:rsidR="00E30EFE" w:rsidRPr="00D924FA" w:rsidRDefault="00E30EFE">
      <w:pPr>
        <w:pStyle w:val="Normal1"/>
        <w:rPr>
          <w:i/>
          <w:iCs/>
        </w:rPr>
      </w:pPr>
    </w:p>
    <w:p w14:paraId="0D7AE0F3" w14:textId="616412D8" w:rsidR="00A935C4" w:rsidRPr="00D924FA" w:rsidRDefault="00A935C4" w:rsidP="00A935C4">
      <w:pPr>
        <w:autoSpaceDE w:val="0"/>
        <w:autoSpaceDN w:val="0"/>
        <w:adjustRightInd w:val="0"/>
        <w:rPr>
          <w:i/>
          <w:iCs/>
        </w:rPr>
      </w:pPr>
    </w:p>
    <w:p w14:paraId="1A66ED17" w14:textId="504CA9C3" w:rsidR="00A935C4" w:rsidRPr="00D924FA" w:rsidRDefault="007C3F0F" w:rsidP="00A935C4">
      <w:pPr>
        <w:autoSpaceDE w:val="0"/>
        <w:autoSpaceDN w:val="0"/>
        <w:adjustRightInd w:val="0"/>
        <w:rPr>
          <w:i/>
          <w:iCs/>
        </w:rPr>
      </w:pPr>
      <w:r>
        <w:rPr>
          <w:i/>
          <w:iCs/>
        </w:rPr>
        <w:t>Response form to be added</w:t>
      </w:r>
    </w:p>
    <w:p w14:paraId="59B79E29" w14:textId="77777777" w:rsidR="00A935C4" w:rsidRPr="00D924FA" w:rsidRDefault="00A935C4" w:rsidP="00A935C4">
      <w:pPr>
        <w:autoSpaceDE w:val="0"/>
        <w:autoSpaceDN w:val="0"/>
        <w:adjustRightInd w:val="0"/>
        <w:rPr>
          <w:i/>
          <w:iCs/>
        </w:rPr>
      </w:pPr>
    </w:p>
    <w:p w14:paraId="19E3B734" w14:textId="4FF7F4F2" w:rsidR="00CB21DA" w:rsidRPr="00D924FA" w:rsidRDefault="00CB21DA" w:rsidP="00A935C4">
      <w:pPr>
        <w:autoSpaceDE w:val="0"/>
        <w:autoSpaceDN w:val="0"/>
        <w:adjustRightInd w:val="0"/>
        <w:rPr>
          <w:i/>
          <w:iCs/>
        </w:rPr>
      </w:pPr>
    </w:p>
    <w:p w14:paraId="767CC473" w14:textId="2B895622" w:rsidR="00CB21DA" w:rsidRPr="00D924FA" w:rsidRDefault="00CB21DA" w:rsidP="00A935C4">
      <w:pPr>
        <w:autoSpaceDE w:val="0"/>
        <w:autoSpaceDN w:val="0"/>
        <w:adjustRightInd w:val="0"/>
        <w:rPr>
          <w:i/>
          <w:iCs/>
        </w:rPr>
      </w:pPr>
    </w:p>
    <w:p w14:paraId="4EBA0E9F" w14:textId="77777777" w:rsidR="00CB21DA" w:rsidRPr="00D924FA" w:rsidRDefault="00CB21DA" w:rsidP="00A935C4">
      <w:pPr>
        <w:autoSpaceDE w:val="0"/>
        <w:autoSpaceDN w:val="0"/>
        <w:adjustRightInd w:val="0"/>
        <w:rPr>
          <w:i/>
          <w:iCs/>
        </w:rPr>
      </w:pPr>
    </w:p>
    <w:p w14:paraId="04247525" w14:textId="77777777" w:rsidR="00A935C4" w:rsidRPr="00D924FA" w:rsidRDefault="00A935C4" w:rsidP="00A935C4">
      <w:pPr>
        <w:autoSpaceDE w:val="0"/>
        <w:autoSpaceDN w:val="0"/>
        <w:adjustRightInd w:val="0"/>
        <w:rPr>
          <w:i/>
          <w:iCs/>
        </w:rPr>
      </w:pPr>
    </w:p>
    <w:p w14:paraId="4854C05E" w14:textId="77777777" w:rsidR="00A935C4" w:rsidRPr="00D924FA" w:rsidRDefault="00A935C4" w:rsidP="00A935C4">
      <w:pPr>
        <w:autoSpaceDE w:val="0"/>
        <w:autoSpaceDN w:val="0"/>
        <w:adjustRightInd w:val="0"/>
        <w:rPr>
          <w:i/>
          <w:iCs/>
        </w:rPr>
      </w:pPr>
    </w:p>
    <w:p w14:paraId="32FE192E" w14:textId="77777777" w:rsidR="00A935C4" w:rsidRPr="00D924FA" w:rsidRDefault="00A935C4" w:rsidP="00A935C4">
      <w:pPr>
        <w:autoSpaceDE w:val="0"/>
        <w:autoSpaceDN w:val="0"/>
        <w:adjustRightInd w:val="0"/>
        <w:rPr>
          <w:i/>
          <w:iCs/>
        </w:rPr>
      </w:pPr>
    </w:p>
    <w:p w14:paraId="7D8DD2F8" w14:textId="77777777" w:rsidR="00A935C4" w:rsidRPr="00D924FA" w:rsidRDefault="00A935C4" w:rsidP="00A935C4">
      <w:pPr>
        <w:autoSpaceDE w:val="0"/>
        <w:autoSpaceDN w:val="0"/>
        <w:adjustRightInd w:val="0"/>
        <w:rPr>
          <w:i/>
          <w:iCs/>
        </w:rPr>
      </w:pPr>
    </w:p>
    <w:p w14:paraId="661EE1F7" w14:textId="77777777" w:rsidR="00A935C4" w:rsidRPr="00D924FA" w:rsidRDefault="00A935C4" w:rsidP="00A935C4">
      <w:pPr>
        <w:autoSpaceDE w:val="0"/>
        <w:autoSpaceDN w:val="0"/>
        <w:adjustRightInd w:val="0"/>
        <w:rPr>
          <w:i/>
          <w:iCs/>
        </w:rPr>
      </w:pPr>
    </w:p>
    <w:p w14:paraId="6041C025" w14:textId="77777777" w:rsidR="00A935C4" w:rsidRPr="00D924FA" w:rsidRDefault="00A935C4" w:rsidP="00A935C4">
      <w:pPr>
        <w:autoSpaceDE w:val="0"/>
        <w:autoSpaceDN w:val="0"/>
        <w:adjustRightInd w:val="0"/>
        <w:rPr>
          <w:i/>
          <w:iCs/>
        </w:rPr>
      </w:pPr>
    </w:p>
    <w:p w14:paraId="0320F9AE" w14:textId="77777777" w:rsidR="00A935C4" w:rsidRPr="00D924FA" w:rsidRDefault="00A935C4" w:rsidP="00F206B4">
      <w:pPr>
        <w:pStyle w:val="Normal1"/>
        <w:rPr>
          <w:i/>
          <w:iCs/>
        </w:rPr>
      </w:pPr>
    </w:p>
    <w:sectPr w:rsidR="00A935C4" w:rsidRPr="00D924FA" w:rsidSect="004C509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EAF52" w14:textId="77777777" w:rsidR="00347968" w:rsidRDefault="00347968" w:rsidP="00E30EFE">
      <w:r>
        <w:separator/>
      </w:r>
    </w:p>
  </w:endnote>
  <w:endnote w:type="continuationSeparator" w:id="0">
    <w:p w14:paraId="4084CBC3" w14:textId="77777777" w:rsidR="00347968" w:rsidRDefault="00347968" w:rsidP="00E3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E9455" w14:textId="77777777" w:rsidR="00105758" w:rsidRDefault="00105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21AA8" w14:textId="6C76EA2B" w:rsidR="00105758" w:rsidRDefault="00105758">
    <w:pPr>
      <w:pStyle w:val="Normal1"/>
      <w:tabs>
        <w:tab w:val="center" w:pos="4153"/>
        <w:tab w:val="right" w:pos="8306"/>
      </w:tabs>
      <w:jc w:val="center"/>
    </w:pPr>
    <w:r>
      <w:fldChar w:fldCharType="begin"/>
    </w:r>
    <w:r>
      <w:instrText>PAGE</w:instrText>
    </w:r>
    <w:r>
      <w:fldChar w:fldCharType="separate"/>
    </w:r>
    <w:r w:rsidR="00951B65">
      <w:rPr>
        <w:noProof/>
      </w:rPr>
      <w:t>1</w:t>
    </w:r>
    <w:r>
      <w:rPr>
        <w:noProof/>
      </w:rPr>
      <w:fldChar w:fldCharType="end"/>
    </w:r>
  </w:p>
  <w:p w14:paraId="352562D8" w14:textId="77777777" w:rsidR="00105758" w:rsidRDefault="00105758">
    <w:pPr>
      <w:pStyle w:val="Normal1"/>
      <w:tabs>
        <w:tab w:val="center" w:pos="4153"/>
        <w:tab w:val="right" w:pos="8306"/>
      </w:tabs>
      <w:spacing w:after="720"/>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93F24" w14:textId="77777777" w:rsidR="00105758" w:rsidRDefault="00105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AB8A9" w14:textId="77777777" w:rsidR="00347968" w:rsidRDefault="00347968" w:rsidP="00E30EFE">
      <w:r>
        <w:separator/>
      </w:r>
    </w:p>
  </w:footnote>
  <w:footnote w:type="continuationSeparator" w:id="0">
    <w:p w14:paraId="573ED02C" w14:textId="77777777" w:rsidR="00347968" w:rsidRDefault="00347968" w:rsidP="00E30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F864F" w14:textId="7B06065F" w:rsidR="00105758" w:rsidRDefault="00105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5A1D" w14:textId="312F580F" w:rsidR="00105758" w:rsidRDefault="00105758">
    <w:pPr>
      <w:pStyle w:val="Normal1"/>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07B1C" w14:textId="4963216C" w:rsidR="00105758" w:rsidRDefault="00105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1F2D"/>
    <w:multiLevelType w:val="hybridMultilevel"/>
    <w:tmpl w:val="8E56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273DA"/>
    <w:multiLevelType w:val="hybridMultilevel"/>
    <w:tmpl w:val="835E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F7D89"/>
    <w:multiLevelType w:val="hybridMultilevel"/>
    <w:tmpl w:val="686E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678AB"/>
    <w:multiLevelType w:val="hybridMultilevel"/>
    <w:tmpl w:val="0A5A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B3820"/>
    <w:multiLevelType w:val="multilevel"/>
    <w:tmpl w:val="C324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967FC3"/>
    <w:multiLevelType w:val="hybridMultilevel"/>
    <w:tmpl w:val="62C0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84F53"/>
    <w:multiLevelType w:val="hybridMultilevel"/>
    <w:tmpl w:val="BA54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7B626C"/>
    <w:multiLevelType w:val="hybridMultilevel"/>
    <w:tmpl w:val="3E06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52C96"/>
    <w:multiLevelType w:val="hybridMultilevel"/>
    <w:tmpl w:val="6B8E9DFA"/>
    <w:lvl w:ilvl="0" w:tplc="7098EB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3766D8"/>
    <w:multiLevelType w:val="hybridMultilevel"/>
    <w:tmpl w:val="4E58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86D84"/>
    <w:multiLevelType w:val="multilevel"/>
    <w:tmpl w:val="4E4AF28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3D36723E"/>
    <w:multiLevelType w:val="hybridMultilevel"/>
    <w:tmpl w:val="FC0C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D2434"/>
    <w:multiLevelType w:val="hybridMultilevel"/>
    <w:tmpl w:val="3958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DF62F1"/>
    <w:multiLevelType w:val="multilevel"/>
    <w:tmpl w:val="FB9AE2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E52ADA"/>
    <w:multiLevelType w:val="multilevel"/>
    <w:tmpl w:val="3940D8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235765"/>
    <w:multiLevelType w:val="hybridMultilevel"/>
    <w:tmpl w:val="0BDC64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777285D"/>
    <w:multiLevelType w:val="hybridMultilevel"/>
    <w:tmpl w:val="46EE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D7E32"/>
    <w:multiLevelType w:val="hybridMultilevel"/>
    <w:tmpl w:val="4146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81D0F"/>
    <w:multiLevelType w:val="hybridMultilevel"/>
    <w:tmpl w:val="F22E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683ACD"/>
    <w:multiLevelType w:val="multilevel"/>
    <w:tmpl w:val="169A6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A90AB1"/>
    <w:multiLevelType w:val="multilevel"/>
    <w:tmpl w:val="3A984C9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15:restartNumberingAfterBreak="0">
    <w:nsid w:val="6B7C31AF"/>
    <w:multiLevelType w:val="hybridMultilevel"/>
    <w:tmpl w:val="81B2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6B037B"/>
    <w:multiLevelType w:val="hybridMultilevel"/>
    <w:tmpl w:val="7EB2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3E39D8"/>
    <w:multiLevelType w:val="hybridMultilevel"/>
    <w:tmpl w:val="1DFE0B20"/>
    <w:lvl w:ilvl="0" w:tplc="7CD6BD86">
      <w:start w:val="1"/>
      <w:numFmt w:val="decimal"/>
      <w:lvlText w:val="%1."/>
      <w:lvlJc w:val="left"/>
      <w:pPr>
        <w:ind w:left="720" w:hanging="360"/>
      </w:pPr>
    </w:lvl>
    <w:lvl w:ilvl="1" w:tplc="3F787452">
      <w:start w:val="1"/>
      <w:numFmt w:val="lowerLetter"/>
      <w:lvlText w:val="%2."/>
      <w:lvlJc w:val="left"/>
      <w:pPr>
        <w:ind w:left="1440" w:hanging="360"/>
      </w:pPr>
    </w:lvl>
    <w:lvl w:ilvl="2" w:tplc="F210E960" w:tentative="1">
      <w:start w:val="1"/>
      <w:numFmt w:val="lowerRoman"/>
      <w:lvlText w:val="%3."/>
      <w:lvlJc w:val="right"/>
      <w:pPr>
        <w:ind w:left="2160" w:hanging="180"/>
      </w:pPr>
    </w:lvl>
    <w:lvl w:ilvl="3" w:tplc="C94E480C" w:tentative="1">
      <w:start w:val="1"/>
      <w:numFmt w:val="decimal"/>
      <w:lvlText w:val="%4."/>
      <w:lvlJc w:val="left"/>
      <w:pPr>
        <w:ind w:left="2880" w:hanging="360"/>
      </w:pPr>
    </w:lvl>
    <w:lvl w:ilvl="4" w:tplc="5ABE8D7C" w:tentative="1">
      <w:start w:val="1"/>
      <w:numFmt w:val="lowerLetter"/>
      <w:lvlText w:val="%5."/>
      <w:lvlJc w:val="left"/>
      <w:pPr>
        <w:ind w:left="3600" w:hanging="360"/>
      </w:pPr>
    </w:lvl>
    <w:lvl w:ilvl="5" w:tplc="3152A4BE" w:tentative="1">
      <w:start w:val="1"/>
      <w:numFmt w:val="lowerRoman"/>
      <w:lvlText w:val="%6."/>
      <w:lvlJc w:val="right"/>
      <w:pPr>
        <w:ind w:left="4320" w:hanging="180"/>
      </w:pPr>
    </w:lvl>
    <w:lvl w:ilvl="6" w:tplc="A75CFA5A" w:tentative="1">
      <w:start w:val="1"/>
      <w:numFmt w:val="decimal"/>
      <w:lvlText w:val="%7."/>
      <w:lvlJc w:val="left"/>
      <w:pPr>
        <w:ind w:left="5040" w:hanging="360"/>
      </w:pPr>
    </w:lvl>
    <w:lvl w:ilvl="7" w:tplc="F1E4491C" w:tentative="1">
      <w:start w:val="1"/>
      <w:numFmt w:val="lowerLetter"/>
      <w:lvlText w:val="%8."/>
      <w:lvlJc w:val="left"/>
      <w:pPr>
        <w:ind w:left="5760" w:hanging="360"/>
      </w:pPr>
    </w:lvl>
    <w:lvl w:ilvl="8" w:tplc="1E3AED6E" w:tentative="1">
      <w:start w:val="1"/>
      <w:numFmt w:val="lowerRoman"/>
      <w:lvlText w:val="%9."/>
      <w:lvlJc w:val="right"/>
      <w:pPr>
        <w:ind w:left="6480" w:hanging="180"/>
      </w:pPr>
    </w:lvl>
  </w:abstractNum>
  <w:abstractNum w:abstractNumId="24" w15:restartNumberingAfterBreak="0">
    <w:nsid w:val="6D7E564F"/>
    <w:multiLevelType w:val="hybridMultilevel"/>
    <w:tmpl w:val="31F85E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F5C7074"/>
    <w:multiLevelType w:val="hybridMultilevel"/>
    <w:tmpl w:val="C8D6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207166"/>
    <w:multiLevelType w:val="hybridMultilevel"/>
    <w:tmpl w:val="CD62C032"/>
    <w:lvl w:ilvl="0" w:tplc="94F280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0"/>
  </w:num>
  <w:num w:numId="3">
    <w:abstractNumId w:val="24"/>
  </w:num>
  <w:num w:numId="4">
    <w:abstractNumId w:val="23"/>
  </w:num>
  <w:num w:numId="5">
    <w:abstractNumId w:val="25"/>
  </w:num>
  <w:num w:numId="6">
    <w:abstractNumId w:val="9"/>
  </w:num>
  <w:num w:numId="7">
    <w:abstractNumId w:val="2"/>
  </w:num>
  <w:num w:numId="8">
    <w:abstractNumId w:val="1"/>
  </w:num>
  <w:num w:numId="9">
    <w:abstractNumId w:val="16"/>
  </w:num>
  <w:num w:numId="10">
    <w:abstractNumId w:val="0"/>
  </w:num>
  <w:num w:numId="11">
    <w:abstractNumId w:val="17"/>
  </w:num>
  <w:num w:numId="12">
    <w:abstractNumId w:val="6"/>
  </w:num>
  <w:num w:numId="13">
    <w:abstractNumId w:val="7"/>
  </w:num>
  <w:num w:numId="14">
    <w:abstractNumId w:val="18"/>
  </w:num>
  <w:num w:numId="15">
    <w:abstractNumId w:val="3"/>
  </w:num>
  <w:num w:numId="16">
    <w:abstractNumId w:val="12"/>
  </w:num>
  <w:num w:numId="17">
    <w:abstractNumId w:val="22"/>
  </w:num>
  <w:num w:numId="18">
    <w:abstractNumId w:val="8"/>
  </w:num>
  <w:num w:numId="19">
    <w:abstractNumId w:val="21"/>
  </w:num>
  <w:num w:numId="20">
    <w:abstractNumId w:val="11"/>
  </w:num>
  <w:num w:numId="21">
    <w:abstractNumId w:val="5"/>
  </w:num>
  <w:num w:numId="22">
    <w:abstractNumId w:val="13"/>
  </w:num>
  <w:num w:numId="23">
    <w:abstractNumId w:val="19"/>
  </w:num>
  <w:num w:numId="24">
    <w:abstractNumId w:val="4"/>
  </w:num>
  <w:num w:numId="25">
    <w:abstractNumId w:val="26"/>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FE"/>
    <w:rsid w:val="00014FE9"/>
    <w:rsid w:val="0002209D"/>
    <w:rsid w:val="00031D3D"/>
    <w:rsid w:val="0003349F"/>
    <w:rsid w:val="000350E3"/>
    <w:rsid w:val="000409FB"/>
    <w:rsid w:val="00052D0B"/>
    <w:rsid w:val="0005327D"/>
    <w:rsid w:val="00060A71"/>
    <w:rsid w:val="00062EDE"/>
    <w:rsid w:val="0006402D"/>
    <w:rsid w:val="00070F73"/>
    <w:rsid w:val="00090BFF"/>
    <w:rsid w:val="0009102D"/>
    <w:rsid w:val="000A64AE"/>
    <w:rsid w:val="000B0938"/>
    <w:rsid w:val="000C0015"/>
    <w:rsid w:val="000C13BD"/>
    <w:rsid w:val="000C3E7D"/>
    <w:rsid w:val="000C75B0"/>
    <w:rsid w:val="000D071D"/>
    <w:rsid w:val="000D7A45"/>
    <w:rsid w:val="000E1100"/>
    <w:rsid w:val="000E11CD"/>
    <w:rsid w:val="000E17D5"/>
    <w:rsid w:val="000E32AE"/>
    <w:rsid w:val="000E572C"/>
    <w:rsid w:val="000E69F1"/>
    <w:rsid w:val="0010139E"/>
    <w:rsid w:val="001032BB"/>
    <w:rsid w:val="00105758"/>
    <w:rsid w:val="00110A61"/>
    <w:rsid w:val="00116EE4"/>
    <w:rsid w:val="00117935"/>
    <w:rsid w:val="00117EC7"/>
    <w:rsid w:val="001212C5"/>
    <w:rsid w:val="001257D4"/>
    <w:rsid w:val="00130D31"/>
    <w:rsid w:val="00137644"/>
    <w:rsid w:val="001430A1"/>
    <w:rsid w:val="00143C12"/>
    <w:rsid w:val="00155E74"/>
    <w:rsid w:val="0016231B"/>
    <w:rsid w:val="00173490"/>
    <w:rsid w:val="001804D1"/>
    <w:rsid w:val="00180C03"/>
    <w:rsid w:val="00181012"/>
    <w:rsid w:val="0018392E"/>
    <w:rsid w:val="00192994"/>
    <w:rsid w:val="00195EBF"/>
    <w:rsid w:val="001A0B2B"/>
    <w:rsid w:val="001B30F1"/>
    <w:rsid w:val="001B6686"/>
    <w:rsid w:val="001D1DE4"/>
    <w:rsid w:val="001F6245"/>
    <w:rsid w:val="0020468D"/>
    <w:rsid w:val="002115DB"/>
    <w:rsid w:val="00211EFB"/>
    <w:rsid w:val="00215954"/>
    <w:rsid w:val="00224B7A"/>
    <w:rsid w:val="00263419"/>
    <w:rsid w:val="00270C86"/>
    <w:rsid w:val="00274051"/>
    <w:rsid w:val="00274AF6"/>
    <w:rsid w:val="00274D09"/>
    <w:rsid w:val="00281D8F"/>
    <w:rsid w:val="00281DA5"/>
    <w:rsid w:val="00282F3D"/>
    <w:rsid w:val="00291F1F"/>
    <w:rsid w:val="00292901"/>
    <w:rsid w:val="002A4F19"/>
    <w:rsid w:val="002B01D0"/>
    <w:rsid w:val="002B354E"/>
    <w:rsid w:val="002B3870"/>
    <w:rsid w:val="002C7D19"/>
    <w:rsid w:val="002D75C9"/>
    <w:rsid w:val="002D7DFC"/>
    <w:rsid w:val="002F7EE8"/>
    <w:rsid w:val="00301A01"/>
    <w:rsid w:val="00304591"/>
    <w:rsid w:val="00321F2B"/>
    <w:rsid w:val="00326D97"/>
    <w:rsid w:val="0033317B"/>
    <w:rsid w:val="003351B1"/>
    <w:rsid w:val="00335583"/>
    <w:rsid w:val="003379AA"/>
    <w:rsid w:val="0034081F"/>
    <w:rsid w:val="003437FD"/>
    <w:rsid w:val="00347968"/>
    <w:rsid w:val="003535E0"/>
    <w:rsid w:val="0035630A"/>
    <w:rsid w:val="0037578A"/>
    <w:rsid w:val="00384029"/>
    <w:rsid w:val="00385F6A"/>
    <w:rsid w:val="003A0D27"/>
    <w:rsid w:val="003A3924"/>
    <w:rsid w:val="003C2E11"/>
    <w:rsid w:val="003C5DE2"/>
    <w:rsid w:val="003C77E4"/>
    <w:rsid w:val="003D5CA2"/>
    <w:rsid w:val="003E23DA"/>
    <w:rsid w:val="003E264C"/>
    <w:rsid w:val="003F0C59"/>
    <w:rsid w:val="00404697"/>
    <w:rsid w:val="00410126"/>
    <w:rsid w:val="00412FED"/>
    <w:rsid w:val="00414225"/>
    <w:rsid w:val="00425C60"/>
    <w:rsid w:val="00427172"/>
    <w:rsid w:val="0044479B"/>
    <w:rsid w:val="00450D17"/>
    <w:rsid w:val="004570FD"/>
    <w:rsid w:val="004673D5"/>
    <w:rsid w:val="00473D0F"/>
    <w:rsid w:val="004820B1"/>
    <w:rsid w:val="004A17C0"/>
    <w:rsid w:val="004A3C4B"/>
    <w:rsid w:val="004A488B"/>
    <w:rsid w:val="004A48A5"/>
    <w:rsid w:val="004B318A"/>
    <w:rsid w:val="004B7E8E"/>
    <w:rsid w:val="004C5096"/>
    <w:rsid w:val="004C58A4"/>
    <w:rsid w:val="004E6F9F"/>
    <w:rsid w:val="004E776A"/>
    <w:rsid w:val="004F4107"/>
    <w:rsid w:val="004F7758"/>
    <w:rsid w:val="004F7A25"/>
    <w:rsid w:val="0051247B"/>
    <w:rsid w:val="0053345C"/>
    <w:rsid w:val="00542BE0"/>
    <w:rsid w:val="00543450"/>
    <w:rsid w:val="0054787C"/>
    <w:rsid w:val="00550FC9"/>
    <w:rsid w:val="00557ECE"/>
    <w:rsid w:val="0056036F"/>
    <w:rsid w:val="00560DE1"/>
    <w:rsid w:val="00592EAC"/>
    <w:rsid w:val="0059328B"/>
    <w:rsid w:val="005948EE"/>
    <w:rsid w:val="005977E8"/>
    <w:rsid w:val="005B3E90"/>
    <w:rsid w:val="005B53AA"/>
    <w:rsid w:val="005C4D83"/>
    <w:rsid w:val="005D2150"/>
    <w:rsid w:val="005E5EC6"/>
    <w:rsid w:val="005F0520"/>
    <w:rsid w:val="005F094A"/>
    <w:rsid w:val="00600841"/>
    <w:rsid w:val="00605ED7"/>
    <w:rsid w:val="00612ABF"/>
    <w:rsid w:val="00612D17"/>
    <w:rsid w:val="0061571E"/>
    <w:rsid w:val="00616031"/>
    <w:rsid w:val="0061643D"/>
    <w:rsid w:val="006229D7"/>
    <w:rsid w:val="00642B91"/>
    <w:rsid w:val="006443B5"/>
    <w:rsid w:val="00661FAE"/>
    <w:rsid w:val="006633C5"/>
    <w:rsid w:val="00665595"/>
    <w:rsid w:val="00666D1C"/>
    <w:rsid w:val="00671697"/>
    <w:rsid w:val="006719D4"/>
    <w:rsid w:val="006753C6"/>
    <w:rsid w:val="00680AC7"/>
    <w:rsid w:val="00692EC3"/>
    <w:rsid w:val="0069704E"/>
    <w:rsid w:val="006970CB"/>
    <w:rsid w:val="006A1C4C"/>
    <w:rsid w:val="006A2A6D"/>
    <w:rsid w:val="006A3631"/>
    <w:rsid w:val="006A3795"/>
    <w:rsid w:val="006B13FE"/>
    <w:rsid w:val="006B263D"/>
    <w:rsid w:val="006B69DB"/>
    <w:rsid w:val="006C265E"/>
    <w:rsid w:val="006E060F"/>
    <w:rsid w:val="006E39F1"/>
    <w:rsid w:val="006E526C"/>
    <w:rsid w:val="0070028A"/>
    <w:rsid w:val="00712AD5"/>
    <w:rsid w:val="0071575F"/>
    <w:rsid w:val="00715ECA"/>
    <w:rsid w:val="007170DE"/>
    <w:rsid w:val="007239D4"/>
    <w:rsid w:val="00726CDA"/>
    <w:rsid w:val="007342BD"/>
    <w:rsid w:val="0073635C"/>
    <w:rsid w:val="00741461"/>
    <w:rsid w:val="00741BD0"/>
    <w:rsid w:val="00741C8A"/>
    <w:rsid w:val="007421CF"/>
    <w:rsid w:val="00742623"/>
    <w:rsid w:val="007440C3"/>
    <w:rsid w:val="00750606"/>
    <w:rsid w:val="00754BD9"/>
    <w:rsid w:val="00757C8A"/>
    <w:rsid w:val="007619A1"/>
    <w:rsid w:val="0076479B"/>
    <w:rsid w:val="00774380"/>
    <w:rsid w:val="0077465B"/>
    <w:rsid w:val="00776F08"/>
    <w:rsid w:val="00784D47"/>
    <w:rsid w:val="00785DEB"/>
    <w:rsid w:val="00787A53"/>
    <w:rsid w:val="007949E7"/>
    <w:rsid w:val="0079706F"/>
    <w:rsid w:val="00797814"/>
    <w:rsid w:val="007B2344"/>
    <w:rsid w:val="007B3F8B"/>
    <w:rsid w:val="007B4FFF"/>
    <w:rsid w:val="007C0858"/>
    <w:rsid w:val="007C34E9"/>
    <w:rsid w:val="007C3F0F"/>
    <w:rsid w:val="007C4FE8"/>
    <w:rsid w:val="007C689A"/>
    <w:rsid w:val="007D3C80"/>
    <w:rsid w:val="007D65B0"/>
    <w:rsid w:val="007D7043"/>
    <w:rsid w:val="007E2866"/>
    <w:rsid w:val="007E7EDE"/>
    <w:rsid w:val="00803108"/>
    <w:rsid w:val="00804DBC"/>
    <w:rsid w:val="0080524D"/>
    <w:rsid w:val="00807C7D"/>
    <w:rsid w:val="00823359"/>
    <w:rsid w:val="00826C15"/>
    <w:rsid w:val="00833A98"/>
    <w:rsid w:val="00847C5A"/>
    <w:rsid w:val="008800CA"/>
    <w:rsid w:val="0088744B"/>
    <w:rsid w:val="008A14BD"/>
    <w:rsid w:val="008A3BB5"/>
    <w:rsid w:val="008C51F0"/>
    <w:rsid w:val="008D1593"/>
    <w:rsid w:val="008D37F6"/>
    <w:rsid w:val="008D44FB"/>
    <w:rsid w:val="008D5C4C"/>
    <w:rsid w:val="008D652D"/>
    <w:rsid w:val="008E5049"/>
    <w:rsid w:val="008F36B3"/>
    <w:rsid w:val="008F7220"/>
    <w:rsid w:val="009018DD"/>
    <w:rsid w:val="00906CD3"/>
    <w:rsid w:val="009103B0"/>
    <w:rsid w:val="009209F8"/>
    <w:rsid w:val="00922A58"/>
    <w:rsid w:val="0092738F"/>
    <w:rsid w:val="00937A12"/>
    <w:rsid w:val="00940475"/>
    <w:rsid w:val="00942D2A"/>
    <w:rsid w:val="009472E9"/>
    <w:rsid w:val="00951B65"/>
    <w:rsid w:val="00953206"/>
    <w:rsid w:val="00957AE7"/>
    <w:rsid w:val="00970003"/>
    <w:rsid w:val="00973644"/>
    <w:rsid w:val="009737FF"/>
    <w:rsid w:val="0097677A"/>
    <w:rsid w:val="0099261C"/>
    <w:rsid w:val="00993FC4"/>
    <w:rsid w:val="0099404D"/>
    <w:rsid w:val="009A230B"/>
    <w:rsid w:val="009B321F"/>
    <w:rsid w:val="009C0DDA"/>
    <w:rsid w:val="009C1ED3"/>
    <w:rsid w:val="009D4634"/>
    <w:rsid w:val="009D4BC7"/>
    <w:rsid w:val="009E6941"/>
    <w:rsid w:val="009F180F"/>
    <w:rsid w:val="009F2E5C"/>
    <w:rsid w:val="009F6879"/>
    <w:rsid w:val="009F744E"/>
    <w:rsid w:val="00A0385B"/>
    <w:rsid w:val="00A04860"/>
    <w:rsid w:val="00A11EDB"/>
    <w:rsid w:val="00A134BC"/>
    <w:rsid w:val="00A17194"/>
    <w:rsid w:val="00A2175D"/>
    <w:rsid w:val="00A25066"/>
    <w:rsid w:val="00A26F4C"/>
    <w:rsid w:val="00A32560"/>
    <w:rsid w:val="00A50F43"/>
    <w:rsid w:val="00A577E7"/>
    <w:rsid w:val="00A613BF"/>
    <w:rsid w:val="00A74067"/>
    <w:rsid w:val="00A8289D"/>
    <w:rsid w:val="00A83B29"/>
    <w:rsid w:val="00A85D68"/>
    <w:rsid w:val="00A911B3"/>
    <w:rsid w:val="00A935C4"/>
    <w:rsid w:val="00A93E12"/>
    <w:rsid w:val="00A97927"/>
    <w:rsid w:val="00AA1031"/>
    <w:rsid w:val="00AB36E9"/>
    <w:rsid w:val="00AB4E52"/>
    <w:rsid w:val="00AC22AE"/>
    <w:rsid w:val="00AD0479"/>
    <w:rsid w:val="00AD1DF3"/>
    <w:rsid w:val="00AD5705"/>
    <w:rsid w:val="00AE1341"/>
    <w:rsid w:val="00AE477F"/>
    <w:rsid w:val="00AE72D3"/>
    <w:rsid w:val="00AE7F49"/>
    <w:rsid w:val="00B00B93"/>
    <w:rsid w:val="00B03C37"/>
    <w:rsid w:val="00B13691"/>
    <w:rsid w:val="00B278B5"/>
    <w:rsid w:val="00B327C0"/>
    <w:rsid w:val="00B47F39"/>
    <w:rsid w:val="00B66246"/>
    <w:rsid w:val="00B72B68"/>
    <w:rsid w:val="00B75CF7"/>
    <w:rsid w:val="00B77638"/>
    <w:rsid w:val="00B80DB1"/>
    <w:rsid w:val="00B91074"/>
    <w:rsid w:val="00BA420B"/>
    <w:rsid w:val="00BB24A3"/>
    <w:rsid w:val="00BB4DD0"/>
    <w:rsid w:val="00BC5A2B"/>
    <w:rsid w:val="00BD12F1"/>
    <w:rsid w:val="00BD32B7"/>
    <w:rsid w:val="00BD7F55"/>
    <w:rsid w:val="00BE0C85"/>
    <w:rsid w:val="00BE34C3"/>
    <w:rsid w:val="00C1214F"/>
    <w:rsid w:val="00C13A3F"/>
    <w:rsid w:val="00C14FC5"/>
    <w:rsid w:val="00C16625"/>
    <w:rsid w:val="00C3409B"/>
    <w:rsid w:val="00C34846"/>
    <w:rsid w:val="00C41FF2"/>
    <w:rsid w:val="00C43241"/>
    <w:rsid w:val="00C435AA"/>
    <w:rsid w:val="00C45F7F"/>
    <w:rsid w:val="00C5463E"/>
    <w:rsid w:val="00C5664B"/>
    <w:rsid w:val="00C617CB"/>
    <w:rsid w:val="00C62A68"/>
    <w:rsid w:val="00C7168F"/>
    <w:rsid w:val="00C755E9"/>
    <w:rsid w:val="00C8512A"/>
    <w:rsid w:val="00C86CB4"/>
    <w:rsid w:val="00C86F05"/>
    <w:rsid w:val="00C9130F"/>
    <w:rsid w:val="00C95AC0"/>
    <w:rsid w:val="00CA5065"/>
    <w:rsid w:val="00CA75A4"/>
    <w:rsid w:val="00CB04EB"/>
    <w:rsid w:val="00CB21DA"/>
    <w:rsid w:val="00CB3C32"/>
    <w:rsid w:val="00CC0176"/>
    <w:rsid w:val="00CC3835"/>
    <w:rsid w:val="00CC59B0"/>
    <w:rsid w:val="00CD2BE4"/>
    <w:rsid w:val="00CD37DC"/>
    <w:rsid w:val="00CD7FA4"/>
    <w:rsid w:val="00CE0827"/>
    <w:rsid w:val="00CE090E"/>
    <w:rsid w:val="00D00294"/>
    <w:rsid w:val="00D053EE"/>
    <w:rsid w:val="00D13B81"/>
    <w:rsid w:val="00D167D6"/>
    <w:rsid w:val="00D23391"/>
    <w:rsid w:val="00D25865"/>
    <w:rsid w:val="00D36762"/>
    <w:rsid w:val="00D57CFD"/>
    <w:rsid w:val="00D6426F"/>
    <w:rsid w:val="00D67DDB"/>
    <w:rsid w:val="00D70431"/>
    <w:rsid w:val="00D73881"/>
    <w:rsid w:val="00D77CF6"/>
    <w:rsid w:val="00D90BEB"/>
    <w:rsid w:val="00D924FA"/>
    <w:rsid w:val="00D97934"/>
    <w:rsid w:val="00DA09F7"/>
    <w:rsid w:val="00DA6C8C"/>
    <w:rsid w:val="00DC6FAB"/>
    <w:rsid w:val="00DD3020"/>
    <w:rsid w:val="00DF2336"/>
    <w:rsid w:val="00DF5EBD"/>
    <w:rsid w:val="00E037D0"/>
    <w:rsid w:val="00E150A3"/>
    <w:rsid w:val="00E214D1"/>
    <w:rsid w:val="00E30EFE"/>
    <w:rsid w:val="00E33889"/>
    <w:rsid w:val="00E5095A"/>
    <w:rsid w:val="00E53A6F"/>
    <w:rsid w:val="00E540E7"/>
    <w:rsid w:val="00E91AA6"/>
    <w:rsid w:val="00E92222"/>
    <w:rsid w:val="00E93480"/>
    <w:rsid w:val="00EA7EC9"/>
    <w:rsid w:val="00EC10A9"/>
    <w:rsid w:val="00ED4B8E"/>
    <w:rsid w:val="00ED4C10"/>
    <w:rsid w:val="00EE7477"/>
    <w:rsid w:val="00EF5E5B"/>
    <w:rsid w:val="00EF6985"/>
    <w:rsid w:val="00F005DE"/>
    <w:rsid w:val="00F05659"/>
    <w:rsid w:val="00F206B4"/>
    <w:rsid w:val="00F220B4"/>
    <w:rsid w:val="00F36C81"/>
    <w:rsid w:val="00F54807"/>
    <w:rsid w:val="00F553FE"/>
    <w:rsid w:val="00F56BBC"/>
    <w:rsid w:val="00F63686"/>
    <w:rsid w:val="00F71574"/>
    <w:rsid w:val="00F72EB6"/>
    <w:rsid w:val="00F81517"/>
    <w:rsid w:val="00F8261A"/>
    <w:rsid w:val="00F868DF"/>
    <w:rsid w:val="00F94333"/>
    <w:rsid w:val="00FA3365"/>
    <w:rsid w:val="00FA6BF0"/>
    <w:rsid w:val="00FB3F25"/>
    <w:rsid w:val="00FC5996"/>
    <w:rsid w:val="00FC6026"/>
    <w:rsid w:val="00FC71F5"/>
    <w:rsid w:val="00FD14A0"/>
    <w:rsid w:val="00FD54CA"/>
    <w:rsid w:val="00FD624E"/>
    <w:rsid w:val="00FD78B4"/>
    <w:rsid w:val="00FE554C"/>
    <w:rsid w:val="00FF7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E4E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365"/>
    <w:pPr>
      <w:widowControl/>
    </w:pPr>
    <w:rPr>
      <w:rFonts w:ascii="Times New Roman" w:eastAsia="Times New Roman" w:hAnsi="Times New Roman" w:cs="Times New Roman"/>
      <w:color w:val="auto"/>
    </w:rPr>
  </w:style>
  <w:style w:type="paragraph" w:styleId="Heading1">
    <w:name w:val="heading 1"/>
    <w:basedOn w:val="Normal1"/>
    <w:next w:val="Normal1"/>
    <w:link w:val="Heading1Char"/>
    <w:rsid w:val="00E30EFE"/>
    <w:pPr>
      <w:keepNext/>
      <w:keepLines/>
      <w:spacing w:before="480" w:after="120"/>
      <w:contextualSpacing/>
      <w:outlineLvl w:val="0"/>
    </w:pPr>
    <w:rPr>
      <w:b/>
      <w:sz w:val="48"/>
      <w:szCs w:val="48"/>
    </w:rPr>
  </w:style>
  <w:style w:type="paragraph" w:styleId="Heading2">
    <w:name w:val="heading 2"/>
    <w:basedOn w:val="Normal1"/>
    <w:next w:val="Normal1"/>
    <w:rsid w:val="00E30EFE"/>
    <w:pPr>
      <w:keepNext/>
      <w:keepLines/>
      <w:spacing w:before="360" w:after="80"/>
      <w:contextualSpacing/>
      <w:outlineLvl w:val="1"/>
    </w:pPr>
    <w:rPr>
      <w:b/>
      <w:sz w:val="36"/>
      <w:szCs w:val="36"/>
    </w:rPr>
  </w:style>
  <w:style w:type="paragraph" w:styleId="Heading3">
    <w:name w:val="heading 3"/>
    <w:basedOn w:val="Normal1"/>
    <w:next w:val="Normal1"/>
    <w:rsid w:val="00E30EFE"/>
    <w:pPr>
      <w:keepNext/>
      <w:keepLines/>
      <w:spacing w:before="280" w:after="80"/>
      <w:contextualSpacing/>
      <w:outlineLvl w:val="2"/>
    </w:pPr>
    <w:rPr>
      <w:b/>
      <w:sz w:val="28"/>
      <w:szCs w:val="28"/>
    </w:rPr>
  </w:style>
  <w:style w:type="paragraph" w:styleId="Heading4">
    <w:name w:val="heading 4"/>
    <w:basedOn w:val="Normal1"/>
    <w:next w:val="Normal1"/>
    <w:rsid w:val="00E30EFE"/>
    <w:pPr>
      <w:keepNext/>
      <w:keepLines/>
      <w:spacing w:before="240" w:after="40"/>
      <w:contextualSpacing/>
      <w:outlineLvl w:val="3"/>
    </w:pPr>
    <w:rPr>
      <w:b/>
    </w:rPr>
  </w:style>
  <w:style w:type="paragraph" w:styleId="Heading5">
    <w:name w:val="heading 5"/>
    <w:basedOn w:val="Normal1"/>
    <w:next w:val="Normal1"/>
    <w:rsid w:val="00E30EFE"/>
    <w:pPr>
      <w:keepNext/>
      <w:keepLines/>
      <w:spacing w:before="220" w:after="40"/>
      <w:contextualSpacing/>
      <w:outlineLvl w:val="4"/>
    </w:pPr>
    <w:rPr>
      <w:b/>
      <w:sz w:val="22"/>
      <w:szCs w:val="22"/>
    </w:rPr>
  </w:style>
  <w:style w:type="paragraph" w:styleId="Heading6">
    <w:name w:val="heading 6"/>
    <w:basedOn w:val="Normal1"/>
    <w:next w:val="Normal1"/>
    <w:rsid w:val="00E30EF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30EFE"/>
  </w:style>
  <w:style w:type="paragraph" w:styleId="Title">
    <w:name w:val="Title"/>
    <w:basedOn w:val="Normal1"/>
    <w:next w:val="Normal1"/>
    <w:rsid w:val="00E30EFE"/>
    <w:pPr>
      <w:keepNext/>
      <w:keepLines/>
      <w:spacing w:before="480" w:after="120"/>
      <w:contextualSpacing/>
    </w:pPr>
    <w:rPr>
      <w:b/>
      <w:sz w:val="72"/>
      <w:szCs w:val="72"/>
    </w:rPr>
  </w:style>
  <w:style w:type="paragraph" w:styleId="Subtitle">
    <w:name w:val="Subtitle"/>
    <w:basedOn w:val="Normal1"/>
    <w:next w:val="Normal1"/>
    <w:rsid w:val="00E30EFE"/>
    <w:pPr>
      <w:keepNext/>
      <w:keepLines/>
      <w:spacing w:after="60"/>
      <w:jc w:val="center"/>
    </w:pPr>
    <w:rPr>
      <w:i/>
      <w:color w:val="666666"/>
    </w:rPr>
  </w:style>
  <w:style w:type="table" w:customStyle="1" w:styleId="32">
    <w:name w:val="32"/>
    <w:basedOn w:val="TableNormal"/>
    <w:rsid w:val="00E30EFE"/>
    <w:tblPr>
      <w:tblStyleRowBandSize w:val="1"/>
      <w:tblStyleColBandSize w:val="1"/>
    </w:tblPr>
  </w:style>
  <w:style w:type="table" w:customStyle="1" w:styleId="31">
    <w:name w:val="31"/>
    <w:basedOn w:val="TableNormal"/>
    <w:rsid w:val="00E30EFE"/>
    <w:tblPr>
      <w:tblStyleRowBandSize w:val="1"/>
      <w:tblStyleColBandSize w:val="1"/>
    </w:tblPr>
  </w:style>
  <w:style w:type="table" w:customStyle="1" w:styleId="30">
    <w:name w:val="30"/>
    <w:basedOn w:val="TableNormal"/>
    <w:rsid w:val="00E30EFE"/>
    <w:tblPr>
      <w:tblStyleRowBandSize w:val="1"/>
      <w:tblStyleColBandSize w:val="1"/>
    </w:tblPr>
  </w:style>
  <w:style w:type="table" w:customStyle="1" w:styleId="29">
    <w:name w:val="29"/>
    <w:basedOn w:val="TableNormal"/>
    <w:rsid w:val="00E30EFE"/>
    <w:tblPr>
      <w:tblStyleRowBandSize w:val="1"/>
      <w:tblStyleColBandSize w:val="1"/>
    </w:tblPr>
  </w:style>
  <w:style w:type="table" w:customStyle="1" w:styleId="28">
    <w:name w:val="28"/>
    <w:basedOn w:val="TableNormal"/>
    <w:rsid w:val="00E30EFE"/>
    <w:tblPr>
      <w:tblStyleRowBandSize w:val="1"/>
      <w:tblStyleColBandSize w:val="1"/>
    </w:tblPr>
  </w:style>
  <w:style w:type="table" w:customStyle="1" w:styleId="27">
    <w:name w:val="27"/>
    <w:basedOn w:val="TableNormal"/>
    <w:rsid w:val="00E30EFE"/>
    <w:tblPr>
      <w:tblStyleRowBandSize w:val="1"/>
      <w:tblStyleColBandSize w:val="1"/>
    </w:tblPr>
  </w:style>
  <w:style w:type="table" w:customStyle="1" w:styleId="26">
    <w:name w:val="26"/>
    <w:basedOn w:val="TableNormal"/>
    <w:rsid w:val="00E30EFE"/>
    <w:tblPr>
      <w:tblStyleRowBandSize w:val="1"/>
      <w:tblStyleColBandSize w:val="1"/>
    </w:tblPr>
  </w:style>
  <w:style w:type="table" w:customStyle="1" w:styleId="25">
    <w:name w:val="25"/>
    <w:basedOn w:val="TableNormal"/>
    <w:rsid w:val="00E30EFE"/>
    <w:tblPr>
      <w:tblStyleRowBandSize w:val="1"/>
      <w:tblStyleColBandSize w:val="1"/>
    </w:tblPr>
  </w:style>
  <w:style w:type="table" w:customStyle="1" w:styleId="24">
    <w:name w:val="24"/>
    <w:basedOn w:val="TableNormal"/>
    <w:rsid w:val="00E30EFE"/>
    <w:tblPr>
      <w:tblStyleRowBandSize w:val="1"/>
      <w:tblStyleColBandSize w:val="1"/>
    </w:tblPr>
  </w:style>
  <w:style w:type="table" w:customStyle="1" w:styleId="23">
    <w:name w:val="23"/>
    <w:basedOn w:val="TableNormal"/>
    <w:rsid w:val="00E30EFE"/>
    <w:tblPr>
      <w:tblStyleRowBandSize w:val="1"/>
      <w:tblStyleColBandSize w:val="1"/>
    </w:tblPr>
  </w:style>
  <w:style w:type="table" w:customStyle="1" w:styleId="22">
    <w:name w:val="22"/>
    <w:basedOn w:val="TableNormal"/>
    <w:rsid w:val="00E30EFE"/>
    <w:tblPr>
      <w:tblStyleRowBandSize w:val="1"/>
      <w:tblStyleColBandSize w:val="1"/>
    </w:tblPr>
  </w:style>
  <w:style w:type="table" w:customStyle="1" w:styleId="21">
    <w:name w:val="21"/>
    <w:basedOn w:val="TableNormal"/>
    <w:rsid w:val="00E30EFE"/>
    <w:tblPr>
      <w:tblStyleRowBandSize w:val="1"/>
      <w:tblStyleColBandSize w:val="1"/>
    </w:tblPr>
  </w:style>
  <w:style w:type="table" w:customStyle="1" w:styleId="20">
    <w:name w:val="20"/>
    <w:basedOn w:val="TableNormal"/>
    <w:rsid w:val="00E30EFE"/>
    <w:tblPr>
      <w:tblStyleRowBandSize w:val="1"/>
      <w:tblStyleColBandSize w:val="1"/>
    </w:tblPr>
  </w:style>
  <w:style w:type="table" w:customStyle="1" w:styleId="19">
    <w:name w:val="19"/>
    <w:basedOn w:val="TableNormal"/>
    <w:rsid w:val="00E30EFE"/>
    <w:tblPr>
      <w:tblStyleRowBandSize w:val="1"/>
      <w:tblStyleColBandSize w:val="1"/>
    </w:tblPr>
  </w:style>
  <w:style w:type="table" w:customStyle="1" w:styleId="18">
    <w:name w:val="18"/>
    <w:basedOn w:val="TableNormal"/>
    <w:rsid w:val="00E30EFE"/>
    <w:tblPr>
      <w:tblStyleRowBandSize w:val="1"/>
      <w:tblStyleColBandSize w:val="1"/>
    </w:tblPr>
  </w:style>
  <w:style w:type="table" w:customStyle="1" w:styleId="17">
    <w:name w:val="17"/>
    <w:basedOn w:val="TableNormal"/>
    <w:rsid w:val="00E30EFE"/>
    <w:tblPr>
      <w:tblStyleRowBandSize w:val="1"/>
      <w:tblStyleColBandSize w:val="1"/>
    </w:tblPr>
  </w:style>
  <w:style w:type="table" w:customStyle="1" w:styleId="16">
    <w:name w:val="16"/>
    <w:basedOn w:val="TableNormal"/>
    <w:rsid w:val="00E30EFE"/>
    <w:tblPr>
      <w:tblStyleRowBandSize w:val="1"/>
      <w:tblStyleColBandSize w:val="1"/>
    </w:tblPr>
  </w:style>
  <w:style w:type="table" w:customStyle="1" w:styleId="15">
    <w:name w:val="15"/>
    <w:basedOn w:val="TableNormal"/>
    <w:rsid w:val="00E30EFE"/>
    <w:tblPr>
      <w:tblStyleRowBandSize w:val="1"/>
      <w:tblStyleColBandSize w:val="1"/>
    </w:tblPr>
  </w:style>
  <w:style w:type="table" w:customStyle="1" w:styleId="14">
    <w:name w:val="14"/>
    <w:basedOn w:val="TableNormal"/>
    <w:rsid w:val="00E30EFE"/>
    <w:tblPr>
      <w:tblStyleRowBandSize w:val="1"/>
      <w:tblStyleColBandSize w:val="1"/>
    </w:tblPr>
  </w:style>
  <w:style w:type="table" w:customStyle="1" w:styleId="13">
    <w:name w:val="13"/>
    <w:basedOn w:val="TableNormal"/>
    <w:rsid w:val="00E30EFE"/>
    <w:tblPr>
      <w:tblStyleRowBandSize w:val="1"/>
      <w:tblStyleColBandSize w:val="1"/>
      <w:tblCellMar>
        <w:left w:w="115" w:type="dxa"/>
        <w:right w:w="115" w:type="dxa"/>
      </w:tblCellMar>
    </w:tblPr>
  </w:style>
  <w:style w:type="table" w:customStyle="1" w:styleId="12">
    <w:name w:val="12"/>
    <w:basedOn w:val="TableNormal"/>
    <w:rsid w:val="00E30EFE"/>
    <w:tblPr>
      <w:tblStyleRowBandSize w:val="1"/>
      <w:tblStyleColBandSize w:val="1"/>
      <w:tblCellMar>
        <w:left w:w="115" w:type="dxa"/>
        <w:right w:w="115" w:type="dxa"/>
      </w:tblCellMar>
    </w:tblPr>
  </w:style>
  <w:style w:type="table" w:customStyle="1" w:styleId="11">
    <w:name w:val="11"/>
    <w:basedOn w:val="TableNormal"/>
    <w:rsid w:val="00E30EFE"/>
    <w:tblPr>
      <w:tblStyleRowBandSize w:val="1"/>
      <w:tblStyleColBandSize w:val="1"/>
      <w:tblCellMar>
        <w:left w:w="115" w:type="dxa"/>
        <w:right w:w="115" w:type="dxa"/>
      </w:tblCellMar>
    </w:tblPr>
  </w:style>
  <w:style w:type="table" w:customStyle="1" w:styleId="10">
    <w:name w:val="10"/>
    <w:basedOn w:val="TableNormal"/>
    <w:rsid w:val="00E30EFE"/>
    <w:tblPr>
      <w:tblStyleRowBandSize w:val="1"/>
      <w:tblStyleColBandSize w:val="1"/>
      <w:tblCellMar>
        <w:left w:w="115" w:type="dxa"/>
        <w:right w:w="115" w:type="dxa"/>
      </w:tblCellMar>
    </w:tblPr>
  </w:style>
  <w:style w:type="table" w:customStyle="1" w:styleId="9">
    <w:name w:val="9"/>
    <w:basedOn w:val="TableNormal"/>
    <w:rsid w:val="00E30EFE"/>
    <w:tblPr>
      <w:tblStyleRowBandSize w:val="1"/>
      <w:tblStyleColBandSize w:val="1"/>
      <w:tblCellMar>
        <w:left w:w="115" w:type="dxa"/>
        <w:right w:w="115" w:type="dxa"/>
      </w:tblCellMar>
    </w:tblPr>
  </w:style>
  <w:style w:type="table" w:customStyle="1" w:styleId="8">
    <w:name w:val="8"/>
    <w:basedOn w:val="TableNormal"/>
    <w:rsid w:val="00E30EFE"/>
    <w:tblPr>
      <w:tblStyleRowBandSize w:val="1"/>
      <w:tblStyleColBandSize w:val="1"/>
      <w:tblCellMar>
        <w:left w:w="115" w:type="dxa"/>
        <w:right w:w="115" w:type="dxa"/>
      </w:tblCellMar>
    </w:tblPr>
  </w:style>
  <w:style w:type="table" w:customStyle="1" w:styleId="7">
    <w:name w:val="7"/>
    <w:basedOn w:val="TableNormal"/>
    <w:rsid w:val="00E30EFE"/>
    <w:tblPr>
      <w:tblStyleRowBandSize w:val="1"/>
      <w:tblStyleColBandSize w:val="1"/>
      <w:tblCellMar>
        <w:left w:w="115" w:type="dxa"/>
        <w:right w:w="115" w:type="dxa"/>
      </w:tblCellMar>
    </w:tblPr>
  </w:style>
  <w:style w:type="table" w:customStyle="1" w:styleId="6">
    <w:name w:val="6"/>
    <w:basedOn w:val="TableNormal"/>
    <w:rsid w:val="00E30EFE"/>
    <w:tblPr>
      <w:tblStyleRowBandSize w:val="1"/>
      <w:tblStyleColBandSize w:val="1"/>
      <w:tblCellMar>
        <w:left w:w="115" w:type="dxa"/>
        <w:right w:w="115" w:type="dxa"/>
      </w:tblCellMar>
    </w:tblPr>
  </w:style>
  <w:style w:type="table" w:customStyle="1" w:styleId="5">
    <w:name w:val="5"/>
    <w:basedOn w:val="TableNormal"/>
    <w:rsid w:val="00E30EFE"/>
    <w:tblPr>
      <w:tblStyleRowBandSize w:val="1"/>
      <w:tblStyleColBandSize w:val="1"/>
      <w:tblCellMar>
        <w:left w:w="115" w:type="dxa"/>
        <w:right w:w="115" w:type="dxa"/>
      </w:tblCellMar>
    </w:tblPr>
  </w:style>
  <w:style w:type="table" w:customStyle="1" w:styleId="4">
    <w:name w:val="4"/>
    <w:basedOn w:val="TableNormal"/>
    <w:rsid w:val="00E30EFE"/>
    <w:tblPr>
      <w:tblStyleRowBandSize w:val="1"/>
      <w:tblStyleColBandSize w:val="1"/>
      <w:tblCellMar>
        <w:left w:w="115" w:type="dxa"/>
        <w:right w:w="115" w:type="dxa"/>
      </w:tblCellMar>
    </w:tblPr>
  </w:style>
  <w:style w:type="table" w:customStyle="1" w:styleId="3">
    <w:name w:val="3"/>
    <w:basedOn w:val="TableNormal"/>
    <w:rsid w:val="00E30EFE"/>
    <w:tblPr>
      <w:tblStyleRowBandSize w:val="1"/>
      <w:tblStyleColBandSize w:val="1"/>
      <w:tblCellMar>
        <w:left w:w="115" w:type="dxa"/>
        <w:right w:w="115" w:type="dxa"/>
      </w:tblCellMar>
    </w:tblPr>
  </w:style>
  <w:style w:type="table" w:customStyle="1" w:styleId="2">
    <w:name w:val="2"/>
    <w:basedOn w:val="TableNormal"/>
    <w:rsid w:val="00E30EFE"/>
    <w:tblPr>
      <w:tblStyleRowBandSize w:val="1"/>
      <w:tblStyleColBandSize w:val="1"/>
      <w:tblCellMar>
        <w:left w:w="115" w:type="dxa"/>
        <w:right w:w="115" w:type="dxa"/>
      </w:tblCellMar>
    </w:tblPr>
  </w:style>
  <w:style w:type="table" w:customStyle="1" w:styleId="1">
    <w:name w:val="1"/>
    <w:basedOn w:val="TableNormal"/>
    <w:rsid w:val="00E30EFE"/>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47C5A"/>
    <w:rPr>
      <w:rFonts w:ascii="Tahoma" w:hAnsi="Tahoma" w:cs="Tahoma"/>
      <w:sz w:val="16"/>
      <w:szCs w:val="16"/>
    </w:rPr>
  </w:style>
  <w:style w:type="character" w:customStyle="1" w:styleId="BalloonTextChar">
    <w:name w:val="Balloon Text Char"/>
    <w:basedOn w:val="DefaultParagraphFont"/>
    <w:link w:val="BalloonText"/>
    <w:uiPriority w:val="99"/>
    <w:semiHidden/>
    <w:rsid w:val="00847C5A"/>
    <w:rPr>
      <w:rFonts w:ascii="Tahoma" w:hAnsi="Tahoma" w:cs="Tahoma"/>
      <w:sz w:val="16"/>
      <w:szCs w:val="16"/>
    </w:rPr>
  </w:style>
  <w:style w:type="table" w:styleId="TableGrid">
    <w:name w:val="Table Grid"/>
    <w:basedOn w:val="TableNormal"/>
    <w:uiPriority w:val="59"/>
    <w:rsid w:val="00CC3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7043"/>
    <w:pPr>
      <w:spacing w:before="60" w:after="120"/>
      <w:ind w:left="720"/>
      <w:contextualSpacing/>
    </w:pPr>
    <w:rPr>
      <w:rFonts w:ascii="Arial" w:hAnsi="Arial"/>
    </w:rPr>
  </w:style>
  <w:style w:type="paragraph" w:styleId="Header">
    <w:name w:val="header"/>
    <w:basedOn w:val="Normal"/>
    <w:link w:val="HeaderChar"/>
    <w:uiPriority w:val="99"/>
    <w:unhideWhenUsed/>
    <w:rsid w:val="00973644"/>
    <w:pPr>
      <w:widowControl w:val="0"/>
      <w:tabs>
        <w:tab w:val="center" w:pos="4513"/>
        <w:tab w:val="right" w:pos="9026"/>
      </w:tabs>
    </w:pPr>
    <w:rPr>
      <w:rFonts w:ascii="Arial" w:eastAsia="Arial" w:hAnsi="Arial" w:cs="Arial"/>
      <w:color w:val="000000"/>
    </w:rPr>
  </w:style>
  <w:style w:type="character" w:customStyle="1" w:styleId="HeaderChar">
    <w:name w:val="Header Char"/>
    <w:basedOn w:val="DefaultParagraphFont"/>
    <w:link w:val="Header"/>
    <w:uiPriority w:val="99"/>
    <w:rsid w:val="00973644"/>
  </w:style>
  <w:style w:type="paragraph" w:styleId="Footer">
    <w:name w:val="footer"/>
    <w:basedOn w:val="Normal"/>
    <w:link w:val="FooterChar"/>
    <w:uiPriority w:val="99"/>
    <w:unhideWhenUsed/>
    <w:rsid w:val="00973644"/>
    <w:pPr>
      <w:widowControl w:val="0"/>
      <w:tabs>
        <w:tab w:val="center" w:pos="4513"/>
        <w:tab w:val="right" w:pos="9026"/>
      </w:tabs>
    </w:pPr>
    <w:rPr>
      <w:rFonts w:ascii="Arial" w:eastAsia="Arial" w:hAnsi="Arial" w:cs="Arial"/>
      <w:color w:val="000000"/>
    </w:rPr>
  </w:style>
  <w:style w:type="character" w:customStyle="1" w:styleId="FooterChar">
    <w:name w:val="Footer Char"/>
    <w:basedOn w:val="DefaultParagraphFont"/>
    <w:link w:val="Footer"/>
    <w:uiPriority w:val="99"/>
    <w:rsid w:val="00973644"/>
  </w:style>
  <w:style w:type="character" w:customStyle="1" w:styleId="Heading1Char">
    <w:name w:val="Heading 1 Char"/>
    <w:basedOn w:val="DefaultParagraphFont"/>
    <w:link w:val="Heading1"/>
    <w:rsid w:val="00AE1341"/>
    <w:rPr>
      <w:b/>
      <w:sz w:val="48"/>
      <w:szCs w:val="48"/>
    </w:rPr>
  </w:style>
  <w:style w:type="paragraph" w:customStyle="1" w:styleId="Default">
    <w:name w:val="Default"/>
    <w:rsid w:val="00AE1341"/>
    <w:pPr>
      <w:widowControl/>
      <w:autoSpaceDE w:val="0"/>
      <w:autoSpaceDN w:val="0"/>
      <w:adjustRightInd w:val="0"/>
    </w:pPr>
    <w:rPr>
      <w:rFonts w:eastAsia="Times New Roman"/>
    </w:rPr>
  </w:style>
  <w:style w:type="paragraph" w:styleId="NormalWeb">
    <w:name w:val="Normal (Web)"/>
    <w:basedOn w:val="Normal"/>
    <w:uiPriority w:val="99"/>
    <w:unhideWhenUsed/>
    <w:rsid w:val="00C62A68"/>
    <w:pPr>
      <w:spacing w:before="100" w:beforeAutospacing="1" w:after="100" w:afterAutospacing="1"/>
    </w:pPr>
    <w:rPr>
      <w:rFonts w:eastAsiaTheme="minorEastAsia"/>
      <w:lang w:eastAsia="en-US"/>
    </w:rPr>
  </w:style>
  <w:style w:type="character" w:styleId="CommentReference">
    <w:name w:val="annotation reference"/>
    <w:basedOn w:val="DefaultParagraphFont"/>
    <w:uiPriority w:val="99"/>
    <w:semiHidden/>
    <w:unhideWhenUsed/>
    <w:rsid w:val="009F180F"/>
    <w:rPr>
      <w:sz w:val="16"/>
      <w:szCs w:val="16"/>
    </w:rPr>
  </w:style>
  <w:style w:type="paragraph" w:styleId="CommentText">
    <w:name w:val="annotation text"/>
    <w:basedOn w:val="Normal"/>
    <w:link w:val="CommentTextChar"/>
    <w:uiPriority w:val="99"/>
    <w:semiHidden/>
    <w:unhideWhenUsed/>
    <w:rsid w:val="009F180F"/>
    <w:rPr>
      <w:sz w:val="20"/>
      <w:szCs w:val="20"/>
      <w:lang w:eastAsia="en-US"/>
    </w:rPr>
  </w:style>
  <w:style w:type="character" w:customStyle="1" w:styleId="CommentTextChar">
    <w:name w:val="Comment Text Char"/>
    <w:basedOn w:val="DefaultParagraphFont"/>
    <w:link w:val="CommentText"/>
    <w:uiPriority w:val="99"/>
    <w:semiHidden/>
    <w:rsid w:val="009F180F"/>
    <w:rPr>
      <w:rFonts w:ascii="Times New Roman" w:eastAsia="Times New Roman" w:hAnsi="Times New Roman" w:cs="Times New Roman"/>
      <w:color w:val="auto"/>
      <w:sz w:val="20"/>
      <w:szCs w:val="20"/>
      <w:lang w:eastAsia="en-US"/>
    </w:rPr>
  </w:style>
  <w:style w:type="paragraph" w:styleId="CommentSubject">
    <w:name w:val="annotation subject"/>
    <w:basedOn w:val="CommentText"/>
    <w:next w:val="CommentText"/>
    <w:link w:val="CommentSubjectChar"/>
    <w:uiPriority w:val="99"/>
    <w:semiHidden/>
    <w:unhideWhenUsed/>
    <w:rsid w:val="009F180F"/>
    <w:rPr>
      <w:b/>
      <w:bCs/>
    </w:rPr>
  </w:style>
  <w:style w:type="character" w:customStyle="1" w:styleId="CommentSubjectChar">
    <w:name w:val="Comment Subject Char"/>
    <w:basedOn w:val="CommentTextChar"/>
    <w:link w:val="CommentSubject"/>
    <w:uiPriority w:val="99"/>
    <w:semiHidden/>
    <w:rsid w:val="009F180F"/>
    <w:rPr>
      <w:rFonts w:ascii="Times New Roman" w:eastAsia="Times New Roman" w:hAnsi="Times New Roman" w:cs="Times New Roman"/>
      <w:b/>
      <w:bCs/>
      <w:color w:val="auto"/>
      <w:sz w:val="20"/>
      <w:szCs w:val="20"/>
      <w:lang w:eastAsia="en-US"/>
    </w:rPr>
  </w:style>
  <w:style w:type="character" w:styleId="Strong">
    <w:name w:val="Strong"/>
    <w:basedOn w:val="DefaultParagraphFont"/>
    <w:uiPriority w:val="22"/>
    <w:qFormat/>
    <w:rsid w:val="00FC5996"/>
    <w:rPr>
      <w:b/>
      <w:bCs/>
    </w:rPr>
  </w:style>
  <w:style w:type="character" w:styleId="Hyperlink">
    <w:name w:val="Hyperlink"/>
    <w:basedOn w:val="DefaultParagraphFont"/>
    <w:uiPriority w:val="99"/>
    <w:semiHidden/>
    <w:unhideWhenUsed/>
    <w:rsid w:val="00281DA5"/>
    <w:rPr>
      <w:color w:val="0000FF"/>
      <w:u w:val="single"/>
    </w:rPr>
  </w:style>
  <w:style w:type="character" w:styleId="FollowedHyperlink">
    <w:name w:val="FollowedHyperlink"/>
    <w:basedOn w:val="DefaultParagraphFont"/>
    <w:uiPriority w:val="99"/>
    <w:semiHidden/>
    <w:unhideWhenUsed/>
    <w:rsid w:val="000E69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7650">
      <w:bodyDiv w:val="1"/>
      <w:marLeft w:val="0"/>
      <w:marRight w:val="0"/>
      <w:marTop w:val="0"/>
      <w:marBottom w:val="0"/>
      <w:divBdr>
        <w:top w:val="none" w:sz="0" w:space="0" w:color="auto"/>
        <w:left w:val="none" w:sz="0" w:space="0" w:color="auto"/>
        <w:bottom w:val="none" w:sz="0" w:space="0" w:color="auto"/>
        <w:right w:val="none" w:sz="0" w:space="0" w:color="auto"/>
      </w:divBdr>
      <w:divsChild>
        <w:div w:id="1748184461">
          <w:marLeft w:val="0"/>
          <w:marRight w:val="0"/>
          <w:marTop w:val="0"/>
          <w:marBottom w:val="0"/>
          <w:divBdr>
            <w:top w:val="none" w:sz="0" w:space="0" w:color="auto"/>
            <w:left w:val="none" w:sz="0" w:space="0" w:color="auto"/>
            <w:bottom w:val="none" w:sz="0" w:space="0" w:color="auto"/>
            <w:right w:val="none" w:sz="0" w:space="0" w:color="auto"/>
          </w:divBdr>
          <w:divsChild>
            <w:div w:id="913783958">
              <w:marLeft w:val="0"/>
              <w:marRight w:val="0"/>
              <w:marTop w:val="0"/>
              <w:marBottom w:val="0"/>
              <w:divBdr>
                <w:top w:val="none" w:sz="0" w:space="0" w:color="auto"/>
                <w:left w:val="none" w:sz="0" w:space="0" w:color="auto"/>
                <w:bottom w:val="none" w:sz="0" w:space="0" w:color="auto"/>
                <w:right w:val="none" w:sz="0" w:space="0" w:color="auto"/>
              </w:divBdr>
              <w:divsChild>
                <w:div w:id="658576854">
                  <w:marLeft w:val="0"/>
                  <w:marRight w:val="0"/>
                  <w:marTop w:val="0"/>
                  <w:marBottom w:val="0"/>
                  <w:divBdr>
                    <w:top w:val="none" w:sz="0" w:space="0" w:color="auto"/>
                    <w:left w:val="none" w:sz="0" w:space="0" w:color="auto"/>
                    <w:bottom w:val="none" w:sz="0" w:space="0" w:color="auto"/>
                    <w:right w:val="none" w:sz="0" w:space="0" w:color="auto"/>
                  </w:divBdr>
                  <w:divsChild>
                    <w:div w:id="4608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7087">
      <w:bodyDiv w:val="1"/>
      <w:marLeft w:val="0"/>
      <w:marRight w:val="0"/>
      <w:marTop w:val="0"/>
      <w:marBottom w:val="0"/>
      <w:divBdr>
        <w:top w:val="none" w:sz="0" w:space="0" w:color="auto"/>
        <w:left w:val="none" w:sz="0" w:space="0" w:color="auto"/>
        <w:bottom w:val="none" w:sz="0" w:space="0" w:color="auto"/>
        <w:right w:val="none" w:sz="0" w:space="0" w:color="auto"/>
      </w:divBdr>
    </w:div>
    <w:div w:id="106705114">
      <w:bodyDiv w:val="1"/>
      <w:marLeft w:val="0"/>
      <w:marRight w:val="0"/>
      <w:marTop w:val="0"/>
      <w:marBottom w:val="0"/>
      <w:divBdr>
        <w:top w:val="none" w:sz="0" w:space="0" w:color="auto"/>
        <w:left w:val="none" w:sz="0" w:space="0" w:color="auto"/>
        <w:bottom w:val="none" w:sz="0" w:space="0" w:color="auto"/>
        <w:right w:val="none" w:sz="0" w:space="0" w:color="auto"/>
      </w:divBdr>
    </w:div>
    <w:div w:id="143208246">
      <w:bodyDiv w:val="1"/>
      <w:marLeft w:val="0"/>
      <w:marRight w:val="0"/>
      <w:marTop w:val="0"/>
      <w:marBottom w:val="0"/>
      <w:divBdr>
        <w:top w:val="none" w:sz="0" w:space="0" w:color="auto"/>
        <w:left w:val="none" w:sz="0" w:space="0" w:color="auto"/>
        <w:bottom w:val="none" w:sz="0" w:space="0" w:color="auto"/>
        <w:right w:val="none" w:sz="0" w:space="0" w:color="auto"/>
      </w:divBdr>
      <w:divsChild>
        <w:div w:id="361437019">
          <w:marLeft w:val="0"/>
          <w:marRight w:val="0"/>
          <w:marTop w:val="0"/>
          <w:marBottom w:val="0"/>
          <w:divBdr>
            <w:top w:val="none" w:sz="0" w:space="0" w:color="auto"/>
            <w:left w:val="none" w:sz="0" w:space="0" w:color="auto"/>
            <w:bottom w:val="none" w:sz="0" w:space="0" w:color="auto"/>
            <w:right w:val="none" w:sz="0" w:space="0" w:color="auto"/>
          </w:divBdr>
          <w:divsChild>
            <w:div w:id="362174057">
              <w:marLeft w:val="0"/>
              <w:marRight w:val="0"/>
              <w:marTop w:val="0"/>
              <w:marBottom w:val="0"/>
              <w:divBdr>
                <w:top w:val="none" w:sz="0" w:space="0" w:color="auto"/>
                <w:left w:val="none" w:sz="0" w:space="0" w:color="auto"/>
                <w:bottom w:val="none" w:sz="0" w:space="0" w:color="auto"/>
                <w:right w:val="none" w:sz="0" w:space="0" w:color="auto"/>
              </w:divBdr>
              <w:divsChild>
                <w:div w:id="17323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272">
      <w:bodyDiv w:val="1"/>
      <w:marLeft w:val="0"/>
      <w:marRight w:val="0"/>
      <w:marTop w:val="0"/>
      <w:marBottom w:val="0"/>
      <w:divBdr>
        <w:top w:val="none" w:sz="0" w:space="0" w:color="auto"/>
        <w:left w:val="none" w:sz="0" w:space="0" w:color="auto"/>
        <w:bottom w:val="none" w:sz="0" w:space="0" w:color="auto"/>
        <w:right w:val="none" w:sz="0" w:space="0" w:color="auto"/>
      </w:divBdr>
    </w:div>
    <w:div w:id="203373349">
      <w:bodyDiv w:val="1"/>
      <w:marLeft w:val="0"/>
      <w:marRight w:val="0"/>
      <w:marTop w:val="0"/>
      <w:marBottom w:val="0"/>
      <w:divBdr>
        <w:top w:val="none" w:sz="0" w:space="0" w:color="auto"/>
        <w:left w:val="none" w:sz="0" w:space="0" w:color="auto"/>
        <w:bottom w:val="none" w:sz="0" w:space="0" w:color="auto"/>
        <w:right w:val="none" w:sz="0" w:space="0" w:color="auto"/>
      </w:divBdr>
      <w:divsChild>
        <w:div w:id="813988182">
          <w:marLeft w:val="0"/>
          <w:marRight w:val="0"/>
          <w:marTop w:val="0"/>
          <w:marBottom w:val="0"/>
          <w:divBdr>
            <w:top w:val="none" w:sz="0" w:space="0" w:color="auto"/>
            <w:left w:val="none" w:sz="0" w:space="0" w:color="auto"/>
            <w:bottom w:val="none" w:sz="0" w:space="0" w:color="auto"/>
            <w:right w:val="none" w:sz="0" w:space="0" w:color="auto"/>
          </w:divBdr>
          <w:divsChild>
            <w:div w:id="436364947">
              <w:marLeft w:val="0"/>
              <w:marRight w:val="0"/>
              <w:marTop w:val="0"/>
              <w:marBottom w:val="0"/>
              <w:divBdr>
                <w:top w:val="none" w:sz="0" w:space="0" w:color="auto"/>
                <w:left w:val="none" w:sz="0" w:space="0" w:color="auto"/>
                <w:bottom w:val="none" w:sz="0" w:space="0" w:color="auto"/>
                <w:right w:val="none" w:sz="0" w:space="0" w:color="auto"/>
              </w:divBdr>
              <w:divsChild>
                <w:div w:id="14845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9045">
      <w:bodyDiv w:val="1"/>
      <w:marLeft w:val="0"/>
      <w:marRight w:val="0"/>
      <w:marTop w:val="0"/>
      <w:marBottom w:val="0"/>
      <w:divBdr>
        <w:top w:val="none" w:sz="0" w:space="0" w:color="auto"/>
        <w:left w:val="none" w:sz="0" w:space="0" w:color="auto"/>
        <w:bottom w:val="none" w:sz="0" w:space="0" w:color="auto"/>
        <w:right w:val="none" w:sz="0" w:space="0" w:color="auto"/>
      </w:divBdr>
    </w:div>
    <w:div w:id="332727544">
      <w:bodyDiv w:val="1"/>
      <w:marLeft w:val="0"/>
      <w:marRight w:val="0"/>
      <w:marTop w:val="0"/>
      <w:marBottom w:val="0"/>
      <w:divBdr>
        <w:top w:val="none" w:sz="0" w:space="0" w:color="auto"/>
        <w:left w:val="none" w:sz="0" w:space="0" w:color="auto"/>
        <w:bottom w:val="none" w:sz="0" w:space="0" w:color="auto"/>
        <w:right w:val="none" w:sz="0" w:space="0" w:color="auto"/>
      </w:divBdr>
    </w:div>
    <w:div w:id="364986243">
      <w:bodyDiv w:val="1"/>
      <w:marLeft w:val="0"/>
      <w:marRight w:val="0"/>
      <w:marTop w:val="0"/>
      <w:marBottom w:val="0"/>
      <w:divBdr>
        <w:top w:val="none" w:sz="0" w:space="0" w:color="auto"/>
        <w:left w:val="none" w:sz="0" w:space="0" w:color="auto"/>
        <w:bottom w:val="none" w:sz="0" w:space="0" w:color="auto"/>
        <w:right w:val="none" w:sz="0" w:space="0" w:color="auto"/>
      </w:divBdr>
      <w:divsChild>
        <w:div w:id="156458348">
          <w:marLeft w:val="0"/>
          <w:marRight w:val="0"/>
          <w:marTop w:val="0"/>
          <w:marBottom w:val="0"/>
          <w:divBdr>
            <w:top w:val="none" w:sz="0" w:space="0" w:color="auto"/>
            <w:left w:val="none" w:sz="0" w:space="0" w:color="auto"/>
            <w:bottom w:val="none" w:sz="0" w:space="0" w:color="auto"/>
            <w:right w:val="none" w:sz="0" w:space="0" w:color="auto"/>
          </w:divBdr>
          <w:divsChild>
            <w:div w:id="57031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6207">
      <w:bodyDiv w:val="1"/>
      <w:marLeft w:val="0"/>
      <w:marRight w:val="0"/>
      <w:marTop w:val="0"/>
      <w:marBottom w:val="0"/>
      <w:divBdr>
        <w:top w:val="none" w:sz="0" w:space="0" w:color="auto"/>
        <w:left w:val="none" w:sz="0" w:space="0" w:color="auto"/>
        <w:bottom w:val="none" w:sz="0" w:space="0" w:color="auto"/>
        <w:right w:val="none" w:sz="0" w:space="0" w:color="auto"/>
      </w:divBdr>
    </w:div>
    <w:div w:id="464590630">
      <w:bodyDiv w:val="1"/>
      <w:marLeft w:val="0"/>
      <w:marRight w:val="0"/>
      <w:marTop w:val="0"/>
      <w:marBottom w:val="0"/>
      <w:divBdr>
        <w:top w:val="none" w:sz="0" w:space="0" w:color="auto"/>
        <w:left w:val="none" w:sz="0" w:space="0" w:color="auto"/>
        <w:bottom w:val="none" w:sz="0" w:space="0" w:color="auto"/>
        <w:right w:val="none" w:sz="0" w:space="0" w:color="auto"/>
      </w:divBdr>
    </w:div>
    <w:div w:id="479661325">
      <w:bodyDiv w:val="1"/>
      <w:marLeft w:val="0"/>
      <w:marRight w:val="0"/>
      <w:marTop w:val="0"/>
      <w:marBottom w:val="0"/>
      <w:divBdr>
        <w:top w:val="none" w:sz="0" w:space="0" w:color="auto"/>
        <w:left w:val="none" w:sz="0" w:space="0" w:color="auto"/>
        <w:bottom w:val="none" w:sz="0" w:space="0" w:color="auto"/>
        <w:right w:val="none" w:sz="0" w:space="0" w:color="auto"/>
      </w:divBdr>
    </w:div>
    <w:div w:id="692072033">
      <w:bodyDiv w:val="1"/>
      <w:marLeft w:val="0"/>
      <w:marRight w:val="0"/>
      <w:marTop w:val="0"/>
      <w:marBottom w:val="0"/>
      <w:divBdr>
        <w:top w:val="none" w:sz="0" w:space="0" w:color="auto"/>
        <w:left w:val="none" w:sz="0" w:space="0" w:color="auto"/>
        <w:bottom w:val="none" w:sz="0" w:space="0" w:color="auto"/>
        <w:right w:val="none" w:sz="0" w:space="0" w:color="auto"/>
      </w:divBdr>
      <w:divsChild>
        <w:div w:id="1353723374">
          <w:marLeft w:val="0"/>
          <w:marRight w:val="0"/>
          <w:marTop w:val="0"/>
          <w:marBottom w:val="0"/>
          <w:divBdr>
            <w:top w:val="none" w:sz="0" w:space="0" w:color="auto"/>
            <w:left w:val="none" w:sz="0" w:space="0" w:color="auto"/>
            <w:bottom w:val="none" w:sz="0" w:space="0" w:color="auto"/>
            <w:right w:val="none" w:sz="0" w:space="0" w:color="auto"/>
          </w:divBdr>
          <w:divsChild>
            <w:div w:id="214435746">
              <w:marLeft w:val="0"/>
              <w:marRight w:val="0"/>
              <w:marTop w:val="0"/>
              <w:marBottom w:val="0"/>
              <w:divBdr>
                <w:top w:val="none" w:sz="0" w:space="0" w:color="auto"/>
                <w:left w:val="none" w:sz="0" w:space="0" w:color="auto"/>
                <w:bottom w:val="none" w:sz="0" w:space="0" w:color="auto"/>
                <w:right w:val="none" w:sz="0" w:space="0" w:color="auto"/>
              </w:divBdr>
              <w:divsChild>
                <w:div w:id="388770756">
                  <w:marLeft w:val="0"/>
                  <w:marRight w:val="0"/>
                  <w:marTop w:val="0"/>
                  <w:marBottom w:val="0"/>
                  <w:divBdr>
                    <w:top w:val="none" w:sz="0" w:space="0" w:color="auto"/>
                    <w:left w:val="none" w:sz="0" w:space="0" w:color="auto"/>
                    <w:bottom w:val="none" w:sz="0" w:space="0" w:color="auto"/>
                    <w:right w:val="none" w:sz="0" w:space="0" w:color="auto"/>
                  </w:divBdr>
                  <w:divsChild>
                    <w:div w:id="20555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88906">
      <w:bodyDiv w:val="1"/>
      <w:marLeft w:val="0"/>
      <w:marRight w:val="0"/>
      <w:marTop w:val="0"/>
      <w:marBottom w:val="0"/>
      <w:divBdr>
        <w:top w:val="none" w:sz="0" w:space="0" w:color="auto"/>
        <w:left w:val="none" w:sz="0" w:space="0" w:color="auto"/>
        <w:bottom w:val="none" w:sz="0" w:space="0" w:color="auto"/>
        <w:right w:val="none" w:sz="0" w:space="0" w:color="auto"/>
      </w:divBdr>
      <w:divsChild>
        <w:div w:id="2144540491">
          <w:marLeft w:val="0"/>
          <w:marRight w:val="0"/>
          <w:marTop w:val="0"/>
          <w:marBottom w:val="0"/>
          <w:divBdr>
            <w:top w:val="none" w:sz="0" w:space="0" w:color="auto"/>
            <w:left w:val="none" w:sz="0" w:space="0" w:color="auto"/>
            <w:bottom w:val="none" w:sz="0" w:space="0" w:color="auto"/>
            <w:right w:val="none" w:sz="0" w:space="0" w:color="auto"/>
          </w:divBdr>
        </w:div>
        <w:div w:id="959267815">
          <w:marLeft w:val="0"/>
          <w:marRight w:val="0"/>
          <w:marTop w:val="0"/>
          <w:marBottom w:val="0"/>
          <w:divBdr>
            <w:top w:val="none" w:sz="0" w:space="0" w:color="auto"/>
            <w:left w:val="none" w:sz="0" w:space="0" w:color="auto"/>
            <w:bottom w:val="none" w:sz="0" w:space="0" w:color="auto"/>
            <w:right w:val="none" w:sz="0" w:space="0" w:color="auto"/>
          </w:divBdr>
        </w:div>
        <w:div w:id="482041464">
          <w:marLeft w:val="0"/>
          <w:marRight w:val="0"/>
          <w:marTop w:val="0"/>
          <w:marBottom w:val="0"/>
          <w:divBdr>
            <w:top w:val="none" w:sz="0" w:space="0" w:color="auto"/>
            <w:left w:val="none" w:sz="0" w:space="0" w:color="auto"/>
            <w:bottom w:val="none" w:sz="0" w:space="0" w:color="auto"/>
            <w:right w:val="none" w:sz="0" w:space="0" w:color="auto"/>
          </w:divBdr>
        </w:div>
        <w:div w:id="1338849585">
          <w:marLeft w:val="0"/>
          <w:marRight w:val="0"/>
          <w:marTop w:val="0"/>
          <w:marBottom w:val="0"/>
          <w:divBdr>
            <w:top w:val="none" w:sz="0" w:space="0" w:color="auto"/>
            <w:left w:val="none" w:sz="0" w:space="0" w:color="auto"/>
            <w:bottom w:val="none" w:sz="0" w:space="0" w:color="auto"/>
            <w:right w:val="none" w:sz="0" w:space="0" w:color="auto"/>
          </w:divBdr>
        </w:div>
        <w:div w:id="863058579">
          <w:marLeft w:val="0"/>
          <w:marRight w:val="0"/>
          <w:marTop w:val="0"/>
          <w:marBottom w:val="0"/>
          <w:divBdr>
            <w:top w:val="none" w:sz="0" w:space="0" w:color="auto"/>
            <w:left w:val="none" w:sz="0" w:space="0" w:color="auto"/>
            <w:bottom w:val="none" w:sz="0" w:space="0" w:color="auto"/>
            <w:right w:val="none" w:sz="0" w:space="0" w:color="auto"/>
          </w:divBdr>
        </w:div>
      </w:divsChild>
    </w:div>
    <w:div w:id="752898661">
      <w:bodyDiv w:val="1"/>
      <w:marLeft w:val="0"/>
      <w:marRight w:val="0"/>
      <w:marTop w:val="0"/>
      <w:marBottom w:val="0"/>
      <w:divBdr>
        <w:top w:val="none" w:sz="0" w:space="0" w:color="auto"/>
        <w:left w:val="none" w:sz="0" w:space="0" w:color="auto"/>
        <w:bottom w:val="none" w:sz="0" w:space="0" w:color="auto"/>
        <w:right w:val="none" w:sz="0" w:space="0" w:color="auto"/>
      </w:divBdr>
    </w:div>
    <w:div w:id="898052334">
      <w:bodyDiv w:val="1"/>
      <w:marLeft w:val="0"/>
      <w:marRight w:val="0"/>
      <w:marTop w:val="0"/>
      <w:marBottom w:val="0"/>
      <w:divBdr>
        <w:top w:val="none" w:sz="0" w:space="0" w:color="auto"/>
        <w:left w:val="none" w:sz="0" w:space="0" w:color="auto"/>
        <w:bottom w:val="none" w:sz="0" w:space="0" w:color="auto"/>
        <w:right w:val="none" w:sz="0" w:space="0" w:color="auto"/>
      </w:divBdr>
      <w:divsChild>
        <w:div w:id="282076978">
          <w:marLeft w:val="0"/>
          <w:marRight w:val="0"/>
          <w:marTop w:val="0"/>
          <w:marBottom w:val="0"/>
          <w:divBdr>
            <w:top w:val="none" w:sz="0" w:space="0" w:color="auto"/>
            <w:left w:val="none" w:sz="0" w:space="0" w:color="auto"/>
            <w:bottom w:val="none" w:sz="0" w:space="0" w:color="auto"/>
            <w:right w:val="none" w:sz="0" w:space="0" w:color="auto"/>
          </w:divBdr>
          <w:divsChild>
            <w:div w:id="594947529">
              <w:marLeft w:val="0"/>
              <w:marRight w:val="0"/>
              <w:marTop w:val="0"/>
              <w:marBottom w:val="0"/>
              <w:divBdr>
                <w:top w:val="none" w:sz="0" w:space="0" w:color="auto"/>
                <w:left w:val="none" w:sz="0" w:space="0" w:color="auto"/>
                <w:bottom w:val="none" w:sz="0" w:space="0" w:color="auto"/>
                <w:right w:val="none" w:sz="0" w:space="0" w:color="auto"/>
              </w:divBdr>
              <w:divsChild>
                <w:div w:id="1605728876">
                  <w:marLeft w:val="0"/>
                  <w:marRight w:val="0"/>
                  <w:marTop w:val="0"/>
                  <w:marBottom w:val="0"/>
                  <w:divBdr>
                    <w:top w:val="none" w:sz="0" w:space="0" w:color="auto"/>
                    <w:left w:val="none" w:sz="0" w:space="0" w:color="auto"/>
                    <w:bottom w:val="none" w:sz="0" w:space="0" w:color="auto"/>
                    <w:right w:val="none" w:sz="0" w:space="0" w:color="auto"/>
                  </w:divBdr>
                  <w:divsChild>
                    <w:div w:id="17264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639748">
      <w:bodyDiv w:val="1"/>
      <w:marLeft w:val="0"/>
      <w:marRight w:val="0"/>
      <w:marTop w:val="0"/>
      <w:marBottom w:val="0"/>
      <w:divBdr>
        <w:top w:val="none" w:sz="0" w:space="0" w:color="auto"/>
        <w:left w:val="none" w:sz="0" w:space="0" w:color="auto"/>
        <w:bottom w:val="none" w:sz="0" w:space="0" w:color="auto"/>
        <w:right w:val="none" w:sz="0" w:space="0" w:color="auto"/>
      </w:divBdr>
      <w:divsChild>
        <w:div w:id="1649238740">
          <w:marLeft w:val="0"/>
          <w:marRight w:val="0"/>
          <w:marTop w:val="0"/>
          <w:marBottom w:val="0"/>
          <w:divBdr>
            <w:top w:val="none" w:sz="0" w:space="0" w:color="auto"/>
            <w:left w:val="none" w:sz="0" w:space="0" w:color="auto"/>
            <w:bottom w:val="none" w:sz="0" w:space="0" w:color="auto"/>
            <w:right w:val="none" w:sz="0" w:space="0" w:color="auto"/>
          </w:divBdr>
          <w:divsChild>
            <w:div w:id="205219750">
              <w:marLeft w:val="0"/>
              <w:marRight w:val="0"/>
              <w:marTop w:val="0"/>
              <w:marBottom w:val="0"/>
              <w:divBdr>
                <w:top w:val="none" w:sz="0" w:space="0" w:color="auto"/>
                <w:left w:val="none" w:sz="0" w:space="0" w:color="auto"/>
                <w:bottom w:val="none" w:sz="0" w:space="0" w:color="auto"/>
                <w:right w:val="none" w:sz="0" w:space="0" w:color="auto"/>
              </w:divBdr>
              <w:divsChild>
                <w:div w:id="1011296176">
                  <w:marLeft w:val="0"/>
                  <w:marRight w:val="0"/>
                  <w:marTop w:val="0"/>
                  <w:marBottom w:val="0"/>
                  <w:divBdr>
                    <w:top w:val="none" w:sz="0" w:space="0" w:color="auto"/>
                    <w:left w:val="none" w:sz="0" w:space="0" w:color="auto"/>
                    <w:bottom w:val="none" w:sz="0" w:space="0" w:color="auto"/>
                    <w:right w:val="none" w:sz="0" w:space="0" w:color="auto"/>
                  </w:divBdr>
                  <w:divsChild>
                    <w:div w:id="1098986988">
                      <w:marLeft w:val="0"/>
                      <w:marRight w:val="0"/>
                      <w:marTop w:val="0"/>
                      <w:marBottom w:val="0"/>
                      <w:divBdr>
                        <w:top w:val="none" w:sz="0" w:space="0" w:color="auto"/>
                        <w:left w:val="none" w:sz="0" w:space="0" w:color="auto"/>
                        <w:bottom w:val="none" w:sz="0" w:space="0" w:color="auto"/>
                        <w:right w:val="none" w:sz="0" w:space="0" w:color="auto"/>
                      </w:divBdr>
                      <w:divsChild>
                        <w:div w:id="12957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9060">
                  <w:marLeft w:val="0"/>
                  <w:marRight w:val="0"/>
                  <w:marTop w:val="0"/>
                  <w:marBottom w:val="0"/>
                  <w:divBdr>
                    <w:top w:val="none" w:sz="0" w:space="0" w:color="auto"/>
                    <w:left w:val="none" w:sz="0" w:space="0" w:color="auto"/>
                    <w:bottom w:val="none" w:sz="0" w:space="0" w:color="auto"/>
                    <w:right w:val="none" w:sz="0" w:space="0" w:color="auto"/>
                  </w:divBdr>
                  <w:divsChild>
                    <w:div w:id="871499980">
                      <w:marLeft w:val="0"/>
                      <w:marRight w:val="0"/>
                      <w:marTop w:val="0"/>
                      <w:marBottom w:val="0"/>
                      <w:divBdr>
                        <w:top w:val="none" w:sz="0" w:space="0" w:color="auto"/>
                        <w:left w:val="none" w:sz="0" w:space="0" w:color="auto"/>
                        <w:bottom w:val="none" w:sz="0" w:space="0" w:color="auto"/>
                        <w:right w:val="none" w:sz="0" w:space="0" w:color="auto"/>
                      </w:divBdr>
                      <w:divsChild>
                        <w:div w:id="3189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5583">
                  <w:marLeft w:val="0"/>
                  <w:marRight w:val="0"/>
                  <w:marTop w:val="0"/>
                  <w:marBottom w:val="0"/>
                  <w:divBdr>
                    <w:top w:val="none" w:sz="0" w:space="0" w:color="auto"/>
                    <w:left w:val="none" w:sz="0" w:space="0" w:color="auto"/>
                    <w:bottom w:val="none" w:sz="0" w:space="0" w:color="auto"/>
                    <w:right w:val="none" w:sz="0" w:space="0" w:color="auto"/>
                  </w:divBdr>
                  <w:divsChild>
                    <w:div w:id="881552612">
                      <w:marLeft w:val="0"/>
                      <w:marRight w:val="0"/>
                      <w:marTop w:val="0"/>
                      <w:marBottom w:val="0"/>
                      <w:divBdr>
                        <w:top w:val="none" w:sz="0" w:space="0" w:color="auto"/>
                        <w:left w:val="none" w:sz="0" w:space="0" w:color="auto"/>
                        <w:bottom w:val="none" w:sz="0" w:space="0" w:color="auto"/>
                        <w:right w:val="none" w:sz="0" w:space="0" w:color="auto"/>
                      </w:divBdr>
                    </w:div>
                  </w:divsChild>
                </w:div>
                <w:div w:id="1095858775">
                  <w:marLeft w:val="0"/>
                  <w:marRight w:val="0"/>
                  <w:marTop w:val="0"/>
                  <w:marBottom w:val="0"/>
                  <w:divBdr>
                    <w:top w:val="none" w:sz="0" w:space="0" w:color="auto"/>
                    <w:left w:val="none" w:sz="0" w:space="0" w:color="auto"/>
                    <w:bottom w:val="none" w:sz="0" w:space="0" w:color="auto"/>
                    <w:right w:val="none" w:sz="0" w:space="0" w:color="auto"/>
                  </w:divBdr>
                  <w:divsChild>
                    <w:div w:id="732658261">
                      <w:marLeft w:val="0"/>
                      <w:marRight w:val="0"/>
                      <w:marTop w:val="0"/>
                      <w:marBottom w:val="0"/>
                      <w:divBdr>
                        <w:top w:val="none" w:sz="0" w:space="0" w:color="auto"/>
                        <w:left w:val="none" w:sz="0" w:space="0" w:color="auto"/>
                        <w:bottom w:val="none" w:sz="0" w:space="0" w:color="auto"/>
                        <w:right w:val="none" w:sz="0" w:space="0" w:color="auto"/>
                      </w:divBdr>
                    </w:div>
                    <w:div w:id="1293949582">
                      <w:marLeft w:val="0"/>
                      <w:marRight w:val="0"/>
                      <w:marTop w:val="0"/>
                      <w:marBottom w:val="0"/>
                      <w:divBdr>
                        <w:top w:val="none" w:sz="0" w:space="0" w:color="auto"/>
                        <w:left w:val="none" w:sz="0" w:space="0" w:color="auto"/>
                        <w:bottom w:val="none" w:sz="0" w:space="0" w:color="auto"/>
                        <w:right w:val="none" w:sz="0" w:space="0" w:color="auto"/>
                      </w:divBdr>
                    </w:div>
                  </w:divsChild>
                </w:div>
                <w:div w:id="664405827">
                  <w:marLeft w:val="0"/>
                  <w:marRight w:val="0"/>
                  <w:marTop w:val="0"/>
                  <w:marBottom w:val="0"/>
                  <w:divBdr>
                    <w:top w:val="none" w:sz="0" w:space="0" w:color="auto"/>
                    <w:left w:val="none" w:sz="0" w:space="0" w:color="auto"/>
                    <w:bottom w:val="none" w:sz="0" w:space="0" w:color="auto"/>
                    <w:right w:val="none" w:sz="0" w:space="0" w:color="auto"/>
                  </w:divBdr>
                  <w:divsChild>
                    <w:div w:id="40442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9036">
          <w:marLeft w:val="0"/>
          <w:marRight w:val="0"/>
          <w:marTop w:val="0"/>
          <w:marBottom w:val="0"/>
          <w:divBdr>
            <w:top w:val="none" w:sz="0" w:space="0" w:color="auto"/>
            <w:left w:val="none" w:sz="0" w:space="0" w:color="auto"/>
            <w:bottom w:val="none" w:sz="0" w:space="0" w:color="auto"/>
            <w:right w:val="none" w:sz="0" w:space="0" w:color="auto"/>
          </w:divBdr>
          <w:divsChild>
            <w:div w:id="353654053">
              <w:marLeft w:val="0"/>
              <w:marRight w:val="0"/>
              <w:marTop w:val="0"/>
              <w:marBottom w:val="0"/>
              <w:divBdr>
                <w:top w:val="none" w:sz="0" w:space="0" w:color="auto"/>
                <w:left w:val="none" w:sz="0" w:space="0" w:color="auto"/>
                <w:bottom w:val="none" w:sz="0" w:space="0" w:color="auto"/>
                <w:right w:val="none" w:sz="0" w:space="0" w:color="auto"/>
              </w:divBdr>
              <w:divsChild>
                <w:div w:id="67457045">
                  <w:marLeft w:val="0"/>
                  <w:marRight w:val="0"/>
                  <w:marTop w:val="0"/>
                  <w:marBottom w:val="0"/>
                  <w:divBdr>
                    <w:top w:val="none" w:sz="0" w:space="0" w:color="auto"/>
                    <w:left w:val="none" w:sz="0" w:space="0" w:color="auto"/>
                    <w:bottom w:val="none" w:sz="0" w:space="0" w:color="auto"/>
                    <w:right w:val="none" w:sz="0" w:space="0" w:color="auto"/>
                  </w:divBdr>
                  <w:divsChild>
                    <w:div w:id="35665126">
                      <w:marLeft w:val="0"/>
                      <w:marRight w:val="0"/>
                      <w:marTop w:val="0"/>
                      <w:marBottom w:val="0"/>
                      <w:divBdr>
                        <w:top w:val="none" w:sz="0" w:space="0" w:color="auto"/>
                        <w:left w:val="none" w:sz="0" w:space="0" w:color="auto"/>
                        <w:bottom w:val="none" w:sz="0" w:space="0" w:color="auto"/>
                        <w:right w:val="none" w:sz="0" w:space="0" w:color="auto"/>
                      </w:divBdr>
                    </w:div>
                  </w:divsChild>
                </w:div>
                <w:div w:id="1990746703">
                  <w:marLeft w:val="0"/>
                  <w:marRight w:val="0"/>
                  <w:marTop w:val="0"/>
                  <w:marBottom w:val="0"/>
                  <w:divBdr>
                    <w:top w:val="none" w:sz="0" w:space="0" w:color="auto"/>
                    <w:left w:val="none" w:sz="0" w:space="0" w:color="auto"/>
                    <w:bottom w:val="none" w:sz="0" w:space="0" w:color="auto"/>
                    <w:right w:val="none" w:sz="0" w:space="0" w:color="auto"/>
                  </w:divBdr>
                  <w:divsChild>
                    <w:div w:id="1163817139">
                      <w:marLeft w:val="0"/>
                      <w:marRight w:val="0"/>
                      <w:marTop w:val="0"/>
                      <w:marBottom w:val="0"/>
                      <w:divBdr>
                        <w:top w:val="none" w:sz="0" w:space="0" w:color="auto"/>
                        <w:left w:val="none" w:sz="0" w:space="0" w:color="auto"/>
                        <w:bottom w:val="none" w:sz="0" w:space="0" w:color="auto"/>
                        <w:right w:val="none" w:sz="0" w:space="0" w:color="auto"/>
                      </w:divBdr>
                    </w:div>
                    <w:div w:id="506678100">
                      <w:marLeft w:val="0"/>
                      <w:marRight w:val="0"/>
                      <w:marTop w:val="0"/>
                      <w:marBottom w:val="0"/>
                      <w:divBdr>
                        <w:top w:val="none" w:sz="0" w:space="0" w:color="auto"/>
                        <w:left w:val="none" w:sz="0" w:space="0" w:color="auto"/>
                        <w:bottom w:val="none" w:sz="0" w:space="0" w:color="auto"/>
                        <w:right w:val="none" w:sz="0" w:space="0" w:color="auto"/>
                      </w:divBdr>
                    </w:div>
                  </w:divsChild>
                </w:div>
                <w:div w:id="1963879199">
                  <w:marLeft w:val="0"/>
                  <w:marRight w:val="0"/>
                  <w:marTop w:val="0"/>
                  <w:marBottom w:val="0"/>
                  <w:divBdr>
                    <w:top w:val="none" w:sz="0" w:space="0" w:color="auto"/>
                    <w:left w:val="none" w:sz="0" w:space="0" w:color="auto"/>
                    <w:bottom w:val="none" w:sz="0" w:space="0" w:color="auto"/>
                    <w:right w:val="none" w:sz="0" w:space="0" w:color="auto"/>
                  </w:divBdr>
                  <w:divsChild>
                    <w:div w:id="165942893">
                      <w:marLeft w:val="0"/>
                      <w:marRight w:val="0"/>
                      <w:marTop w:val="0"/>
                      <w:marBottom w:val="0"/>
                      <w:divBdr>
                        <w:top w:val="none" w:sz="0" w:space="0" w:color="auto"/>
                        <w:left w:val="none" w:sz="0" w:space="0" w:color="auto"/>
                        <w:bottom w:val="none" w:sz="0" w:space="0" w:color="auto"/>
                        <w:right w:val="none" w:sz="0" w:space="0" w:color="auto"/>
                      </w:divBdr>
                    </w:div>
                  </w:divsChild>
                </w:div>
                <w:div w:id="1823545744">
                  <w:marLeft w:val="0"/>
                  <w:marRight w:val="0"/>
                  <w:marTop w:val="0"/>
                  <w:marBottom w:val="0"/>
                  <w:divBdr>
                    <w:top w:val="none" w:sz="0" w:space="0" w:color="auto"/>
                    <w:left w:val="none" w:sz="0" w:space="0" w:color="auto"/>
                    <w:bottom w:val="none" w:sz="0" w:space="0" w:color="auto"/>
                    <w:right w:val="none" w:sz="0" w:space="0" w:color="auto"/>
                  </w:divBdr>
                  <w:divsChild>
                    <w:div w:id="1041246063">
                      <w:marLeft w:val="0"/>
                      <w:marRight w:val="0"/>
                      <w:marTop w:val="0"/>
                      <w:marBottom w:val="0"/>
                      <w:divBdr>
                        <w:top w:val="none" w:sz="0" w:space="0" w:color="auto"/>
                        <w:left w:val="none" w:sz="0" w:space="0" w:color="auto"/>
                        <w:bottom w:val="none" w:sz="0" w:space="0" w:color="auto"/>
                        <w:right w:val="none" w:sz="0" w:space="0" w:color="auto"/>
                      </w:divBdr>
                    </w:div>
                  </w:divsChild>
                </w:div>
                <w:div w:id="681468568">
                  <w:marLeft w:val="0"/>
                  <w:marRight w:val="0"/>
                  <w:marTop w:val="0"/>
                  <w:marBottom w:val="0"/>
                  <w:divBdr>
                    <w:top w:val="none" w:sz="0" w:space="0" w:color="auto"/>
                    <w:left w:val="none" w:sz="0" w:space="0" w:color="auto"/>
                    <w:bottom w:val="none" w:sz="0" w:space="0" w:color="auto"/>
                    <w:right w:val="none" w:sz="0" w:space="0" w:color="auto"/>
                  </w:divBdr>
                  <w:divsChild>
                    <w:div w:id="1020856089">
                      <w:marLeft w:val="0"/>
                      <w:marRight w:val="0"/>
                      <w:marTop w:val="0"/>
                      <w:marBottom w:val="0"/>
                      <w:divBdr>
                        <w:top w:val="none" w:sz="0" w:space="0" w:color="auto"/>
                        <w:left w:val="none" w:sz="0" w:space="0" w:color="auto"/>
                        <w:bottom w:val="none" w:sz="0" w:space="0" w:color="auto"/>
                        <w:right w:val="none" w:sz="0" w:space="0" w:color="auto"/>
                      </w:divBdr>
                    </w:div>
                    <w:div w:id="1666738851">
                      <w:marLeft w:val="0"/>
                      <w:marRight w:val="0"/>
                      <w:marTop w:val="0"/>
                      <w:marBottom w:val="0"/>
                      <w:divBdr>
                        <w:top w:val="none" w:sz="0" w:space="0" w:color="auto"/>
                        <w:left w:val="none" w:sz="0" w:space="0" w:color="auto"/>
                        <w:bottom w:val="none" w:sz="0" w:space="0" w:color="auto"/>
                        <w:right w:val="none" w:sz="0" w:space="0" w:color="auto"/>
                      </w:divBdr>
                    </w:div>
                  </w:divsChild>
                </w:div>
                <w:div w:id="1510562459">
                  <w:marLeft w:val="0"/>
                  <w:marRight w:val="0"/>
                  <w:marTop w:val="0"/>
                  <w:marBottom w:val="0"/>
                  <w:divBdr>
                    <w:top w:val="none" w:sz="0" w:space="0" w:color="auto"/>
                    <w:left w:val="none" w:sz="0" w:space="0" w:color="auto"/>
                    <w:bottom w:val="none" w:sz="0" w:space="0" w:color="auto"/>
                    <w:right w:val="none" w:sz="0" w:space="0" w:color="auto"/>
                  </w:divBdr>
                  <w:divsChild>
                    <w:div w:id="21253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8400">
          <w:marLeft w:val="0"/>
          <w:marRight w:val="0"/>
          <w:marTop w:val="0"/>
          <w:marBottom w:val="0"/>
          <w:divBdr>
            <w:top w:val="none" w:sz="0" w:space="0" w:color="auto"/>
            <w:left w:val="none" w:sz="0" w:space="0" w:color="auto"/>
            <w:bottom w:val="none" w:sz="0" w:space="0" w:color="auto"/>
            <w:right w:val="none" w:sz="0" w:space="0" w:color="auto"/>
          </w:divBdr>
          <w:divsChild>
            <w:div w:id="1851798797">
              <w:marLeft w:val="0"/>
              <w:marRight w:val="0"/>
              <w:marTop w:val="0"/>
              <w:marBottom w:val="0"/>
              <w:divBdr>
                <w:top w:val="none" w:sz="0" w:space="0" w:color="auto"/>
                <w:left w:val="none" w:sz="0" w:space="0" w:color="auto"/>
                <w:bottom w:val="none" w:sz="0" w:space="0" w:color="auto"/>
                <w:right w:val="none" w:sz="0" w:space="0" w:color="auto"/>
              </w:divBdr>
              <w:divsChild>
                <w:div w:id="1591112273">
                  <w:marLeft w:val="0"/>
                  <w:marRight w:val="0"/>
                  <w:marTop w:val="0"/>
                  <w:marBottom w:val="0"/>
                  <w:divBdr>
                    <w:top w:val="none" w:sz="0" w:space="0" w:color="auto"/>
                    <w:left w:val="none" w:sz="0" w:space="0" w:color="auto"/>
                    <w:bottom w:val="none" w:sz="0" w:space="0" w:color="auto"/>
                    <w:right w:val="none" w:sz="0" w:space="0" w:color="auto"/>
                  </w:divBdr>
                  <w:divsChild>
                    <w:div w:id="1150947431">
                      <w:marLeft w:val="0"/>
                      <w:marRight w:val="0"/>
                      <w:marTop w:val="0"/>
                      <w:marBottom w:val="0"/>
                      <w:divBdr>
                        <w:top w:val="none" w:sz="0" w:space="0" w:color="auto"/>
                        <w:left w:val="none" w:sz="0" w:space="0" w:color="auto"/>
                        <w:bottom w:val="none" w:sz="0" w:space="0" w:color="auto"/>
                        <w:right w:val="none" w:sz="0" w:space="0" w:color="auto"/>
                      </w:divBdr>
                    </w:div>
                  </w:divsChild>
                </w:div>
                <w:div w:id="1908563722">
                  <w:marLeft w:val="0"/>
                  <w:marRight w:val="0"/>
                  <w:marTop w:val="0"/>
                  <w:marBottom w:val="0"/>
                  <w:divBdr>
                    <w:top w:val="none" w:sz="0" w:space="0" w:color="auto"/>
                    <w:left w:val="none" w:sz="0" w:space="0" w:color="auto"/>
                    <w:bottom w:val="none" w:sz="0" w:space="0" w:color="auto"/>
                    <w:right w:val="none" w:sz="0" w:space="0" w:color="auto"/>
                  </w:divBdr>
                  <w:divsChild>
                    <w:div w:id="492720016">
                      <w:marLeft w:val="0"/>
                      <w:marRight w:val="0"/>
                      <w:marTop w:val="0"/>
                      <w:marBottom w:val="0"/>
                      <w:divBdr>
                        <w:top w:val="none" w:sz="0" w:space="0" w:color="auto"/>
                        <w:left w:val="none" w:sz="0" w:space="0" w:color="auto"/>
                        <w:bottom w:val="none" w:sz="0" w:space="0" w:color="auto"/>
                        <w:right w:val="none" w:sz="0" w:space="0" w:color="auto"/>
                      </w:divBdr>
                      <w:divsChild>
                        <w:div w:id="6995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1614">
                  <w:marLeft w:val="0"/>
                  <w:marRight w:val="0"/>
                  <w:marTop w:val="0"/>
                  <w:marBottom w:val="0"/>
                  <w:divBdr>
                    <w:top w:val="none" w:sz="0" w:space="0" w:color="auto"/>
                    <w:left w:val="none" w:sz="0" w:space="0" w:color="auto"/>
                    <w:bottom w:val="none" w:sz="0" w:space="0" w:color="auto"/>
                    <w:right w:val="none" w:sz="0" w:space="0" w:color="auto"/>
                  </w:divBdr>
                  <w:divsChild>
                    <w:div w:id="464280009">
                      <w:marLeft w:val="0"/>
                      <w:marRight w:val="0"/>
                      <w:marTop w:val="0"/>
                      <w:marBottom w:val="0"/>
                      <w:divBdr>
                        <w:top w:val="none" w:sz="0" w:space="0" w:color="auto"/>
                        <w:left w:val="none" w:sz="0" w:space="0" w:color="auto"/>
                        <w:bottom w:val="none" w:sz="0" w:space="0" w:color="auto"/>
                        <w:right w:val="none" w:sz="0" w:space="0" w:color="auto"/>
                      </w:divBdr>
                    </w:div>
                  </w:divsChild>
                </w:div>
                <w:div w:id="399599294">
                  <w:marLeft w:val="0"/>
                  <w:marRight w:val="0"/>
                  <w:marTop w:val="0"/>
                  <w:marBottom w:val="0"/>
                  <w:divBdr>
                    <w:top w:val="none" w:sz="0" w:space="0" w:color="auto"/>
                    <w:left w:val="none" w:sz="0" w:space="0" w:color="auto"/>
                    <w:bottom w:val="none" w:sz="0" w:space="0" w:color="auto"/>
                    <w:right w:val="none" w:sz="0" w:space="0" w:color="auto"/>
                  </w:divBdr>
                  <w:divsChild>
                    <w:div w:id="129903521">
                      <w:marLeft w:val="0"/>
                      <w:marRight w:val="0"/>
                      <w:marTop w:val="0"/>
                      <w:marBottom w:val="0"/>
                      <w:divBdr>
                        <w:top w:val="none" w:sz="0" w:space="0" w:color="auto"/>
                        <w:left w:val="none" w:sz="0" w:space="0" w:color="auto"/>
                        <w:bottom w:val="none" w:sz="0" w:space="0" w:color="auto"/>
                        <w:right w:val="none" w:sz="0" w:space="0" w:color="auto"/>
                      </w:divBdr>
                    </w:div>
                    <w:div w:id="1422875091">
                      <w:marLeft w:val="0"/>
                      <w:marRight w:val="0"/>
                      <w:marTop w:val="0"/>
                      <w:marBottom w:val="0"/>
                      <w:divBdr>
                        <w:top w:val="none" w:sz="0" w:space="0" w:color="auto"/>
                        <w:left w:val="none" w:sz="0" w:space="0" w:color="auto"/>
                        <w:bottom w:val="none" w:sz="0" w:space="0" w:color="auto"/>
                        <w:right w:val="none" w:sz="0" w:space="0" w:color="auto"/>
                      </w:divBdr>
                    </w:div>
                  </w:divsChild>
                </w:div>
                <w:div w:id="716901747">
                  <w:marLeft w:val="0"/>
                  <w:marRight w:val="0"/>
                  <w:marTop w:val="0"/>
                  <w:marBottom w:val="0"/>
                  <w:divBdr>
                    <w:top w:val="none" w:sz="0" w:space="0" w:color="auto"/>
                    <w:left w:val="none" w:sz="0" w:space="0" w:color="auto"/>
                    <w:bottom w:val="none" w:sz="0" w:space="0" w:color="auto"/>
                    <w:right w:val="none" w:sz="0" w:space="0" w:color="auto"/>
                  </w:divBdr>
                  <w:divsChild>
                    <w:div w:id="7207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55425">
          <w:marLeft w:val="0"/>
          <w:marRight w:val="0"/>
          <w:marTop w:val="0"/>
          <w:marBottom w:val="0"/>
          <w:divBdr>
            <w:top w:val="none" w:sz="0" w:space="0" w:color="auto"/>
            <w:left w:val="none" w:sz="0" w:space="0" w:color="auto"/>
            <w:bottom w:val="none" w:sz="0" w:space="0" w:color="auto"/>
            <w:right w:val="none" w:sz="0" w:space="0" w:color="auto"/>
          </w:divBdr>
          <w:divsChild>
            <w:div w:id="203255781">
              <w:marLeft w:val="0"/>
              <w:marRight w:val="0"/>
              <w:marTop w:val="0"/>
              <w:marBottom w:val="0"/>
              <w:divBdr>
                <w:top w:val="none" w:sz="0" w:space="0" w:color="auto"/>
                <w:left w:val="none" w:sz="0" w:space="0" w:color="auto"/>
                <w:bottom w:val="none" w:sz="0" w:space="0" w:color="auto"/>
                <w:right w:val="none" w:sz="0" w:space="0" w:color="auto"/>
              </w:divBdr>
              <w:divsChild>
                <w:div w:id="2009557009">
                  <w:marLeft w:val="0"/>
                  <w:marRight w:val="0"/>
                  <w:marTop w:val="0"/>
                  <w:marBottom w:val="0"/>
                  <w:divBdr>
                    <w:top w:val="none" w:sz="0" w:space="0" w:color="auto"/>
                    <w:left w:val="none" w:sz="0" w:space="0" w:color="auto"/>
                    <w:bottom w:val="none" w:sz="0" w:space="0" w:color="auto"/>
                    <w:right w:val="none" w:sz="0" w:space="0" w:color="auto"/>
                  </w:divBdr>
                  <w:divsChild>
                    <w:div w:id="2065179427">
                      <w:marLeft w:val="0"/>
                      <w:marRight w:val="0"/>
                      <w:marTop w:val="0"/>
                      <w:marBottom w:val="0"/>
                      <w:divBdr>
                        <w:top w:val="none" w:sz="0" w:space="0" w:color="auto"/>
                        <w:left w:val="none" w:sz="0" w:space="0" w:color="auto"/>
                        <w:bottom w:val="none" w:sz="0" w:space="0" w:color="auto"/>
                        <w:right w:val="none" w:sz="0" w:space="0" w:color="auto"/>
                      </w:divBdr>
                    </w:div>
                  </w:divsChild>
                </w:div>
                <w:div w:id="563638552">
                  <w:marLeft w:val="0"/>
                  <w:marRight w:val="0"/>
                  <w:marTop w:val="0"/>
                  <w:marBottom w:val="0"/>
                  <w:divBdr>
                    <w:top w:val="none" w:sz="0" w:space="0" w:color="auto"/>
                    <w:left w:val="none" w:sz="0" w:space="0" w:color="auto"/>
                    <w:bottom w:val="none" w:sz="0" w:space="0" w:color="auto"/>
                    <w:right w:val="none" w:sz="0" w:space="0" w:color="auto"/>
                  </w:divBdr>
                  <w:divsChild>
                    <w:div w:id="1826120432">
                      <w:marLeft w:val="0"/>
                      <w:marRight w:val="0"/>
                      <w:marTop w:val="0"/>
                      <w:marBottom w:val="0"/>
                      <w:divBdr>
                        <w:top w:val="none" w:sz="0" w:space="0" w:color="auto"/>
                        <w:left w:val="none" w:sz="0" w:space="0" w:color="auto"/>
                        <w:bottom w:val="none" w:sz="0" w:space="0" w:color="auto"/>
                        <w:right w:val="none" w:sz="0" w:space="0" w:color="auto"/>
                      </w:divBdr>
                    </w:div>
                    <w:div w:id="694962896">
                      <w:marLeft w:val="0"/>
                      <w:marRight w:val="0"/>
                      <w:marTop w:val="0"/>
                      <w:marBottom w:val="0"/>
                      <w:divBdr>
                        <w:top w:val="none" w:sz="0" w:space="0" w:color="auto"/>
                        <w:left w:val="none" w:sz="0" w:space="0" w:color="auto"/>
                        <w:bottom w:val="none" w:sz="0" w:space="0" w:color="auto"/>
                        <w:right w:val="none" w:sz="0" w:space="0" w:color="auto"/>
                      </w:divBdr>
                    </w:div>
                  </w:divsChild>
                </w:div>
                <w:div w:id="1041326687">
                  <w:marLeft w:val="0"/>
                  <w:marRight w:val="0"/>
                  <w:marTop w:val="0"/>
                  <w:marBottom w:val="0"/>
                  <w:divBdr>
                    <w:top w:val="none" w:sz="0" w:space="0" w:color="auto"/>
                    <w:left w:val="none" w:sz="0" w:space="0" w:color="auto"/>
                    <w:bottom w:val="none" w:sz="0" w:space="0" w:color="auto"/>
                    <w:right w:val="none" w:sz="0" w:space="0" w:color="auto"/>
                  </w:divBdr>
                  <w:divsChild>
                    <w:div w:id="1198930466">
                      <w:marLeft w:val="0"/>
                      <w:marRight w:val="0"/>
                      <w:marTop w:val="0"/>
                      <w:marBottom w:val="0"/>
                      <w:divBdr>
                        <w:top w:val="none" w:sz="0" w:space="0" w:color="auto"/>
                        <w:left w:val="none" w:sz="0" w:space="0" w:color="auto"/>
                        <w:bottom w:val="none" w:sz="0" w:space="0" w:color="auto"/>
                        <w:right w:val="none" w:sz="0" w:space="0" w:color="auto"/>
                      </w:divBdr>
                    </w:div>
                  </w:divsChild>
                </w:div>
                <w:div w:id="1884753581">
                  <w:marLeft w:val="0"/>
                  <w:marRight w:val="0"/>
                  <w:marTop w:val="0"/>
                  <w:marBottom w:val="0"/>
                  <w:divBdr>
                    <w:top w:val="none" w:sz="0" w:space="0" w:color="auto"/>
                    <w:left w:val="none" w:sz="0" w:space="0" w:color="auto"/>
                    <w:bottom w:val="none" w:sz="0" w:space="0" w:color="auto"/>
                    <w:right w:val="none" w:sz="0" w:space="0" w:color="auto"/>
                  </w:divBdr>
                  <w:divsChild>
                    <w:div w:id="276451250">
                      <w:marLeft w:val="0"/>
                      <w:marRight w:val="0"/>
                      <w:marTop w:val="0"/>
                      <w:marBottom w:val="0"/>
                      <w:divBdr>
                        <w:top w:val="none" w:sz="0" w:space="0" w:color="auto"/>
                        <w:left w:val="none" w:sz="0" w:space="0" w:color="auto"/>
                        <w:bottom w:val="none" w:sz="0" w:space="0" w:color="auto"/>
                        <w:right w:val="none" w:sz="0" w:space="0" w:color="auto"/>
                      </w:divBdr>
                      <w:divsChild>
                        <w:div w:id="20763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79991">
                  <w:marLeft w:val="0"/>
                  <w:marRight w:val="0"/>
                  <w:marTop w:val="0"/>
                  <w:marBottom w:val="0"/>
                  <w:divBdr>
                    <w:top w:val="none" w:sz="0" w:space="0" w:color="auto"/>
                    <w:left w:val="none" w:sz="0" w:space="0" w:color="auto"/>
                    <w:bottom w:val="none" w:sz="0" w:space="0" w:color="auto"/>
                    <w:right w:val="none" w:sz="0" w:space="0" w:color="auto"/>
                  </w:divBdr>
                  <w:divsChild>
                    <w:div w:id="4990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1946">
      <w:bodyDiv w:val="1"/>
      <w:marLeft w:val="0"/>
      <w:marRight w:val="0"/>
      <w:marTop w:val="0"/>
      <w:marBottom w:val="0"/>
      <w:divBdr>
        <w:top w:val="none" w:sz="0" w:space="0" w:color="auto"/>
        <w:left w:val="none" w:sz="0" w:space="0" w:color="auto"/>
        <w:bottom w:val="none" w:sz="0" w:space="0" w:color="auto"/>
        <w:right w:val="none" w:sz="0" w:space="0" w:color="auto"/>
      </w:divBdr>
    </w:div>
    <w:div w:id="1031220406">
      <w:bodyDiv w:val="1"/>
      <w:marLeft w:val="0"/>
      <w:marRight w:val="0"/>
      <w:marTop w:val="0"/>
      <w:marBottom w:val="0"/>
      <w:divBdr>
        <w:top w:val="none" w:sz="0" w:space="0" w:color="auto"/>
        <w:left w:val="none" w:sz="0" w:space="0" w:color="auto"/>
        <w:bottom w:val="none" w:sz="0" w:space="0" w:color="auto"/>
        <w:right w:val="none" w:sz="0" w:space="0" w:color="auto"/>
      </w:divBdr>
      <w:divsChild>
        <w:div w:id="1854420175">
          <w:marLeft w:val="0"/>
          <w:marRight w:val="0"/>
          <w:marTop w:val="0"/>
          <w:marBottom w:val="0"/>
          <w:divBdr>
            <w:top w:val="none" w:sz="0" w:space="0" w:color="auto"/>
            <w:left w:val="none" w:sz="0" w:space="0" w:color="auto"/>
            <w:bottom w:val="none" w:sz="0" w:space="0" w:color="auto"/>
            <w:right w:val="none" w:sz="0" w:space="0" w:color="auto"/>
          </w:divBdr>
          <w:divsChild>
            <w:div w:id="824132148">
              <w:marLeft w:val="0"/>
              <w:marRight w:val="0"/>
              <w:marTop w:val="0"/>
              <w:marBottom w:val="0"/>
              <w:divBdr>
                <w:top w:val="none" w:sz="0" w:space="0" w:color="auto"/>
                <w:left w:val="none" w:sz="0" w:space="0" w:color="auto"/>
                <w:bottom w:val="none" w:sz="0" w:space="0" w:color="auto"/>
                <w:right w:val="none" w:sz="0" w:space="0" w:color="auto"/>
              </w:divBdr>
              <w:divsChild>
                <w:div w:id="2626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7190">
          <w:marLeft w:val="0"/>
          <w:marRight w:val="0"/>
          <w:marTop w:val="0"/>
          <w:marBottom w:val="0"/>
          <w:divBdr>
            <w:top w:val="none" w:sz="0" w:space="0" w:color="auto"/>
            <w:left w:val="none" w:sz="0" w:space="0" w:color="auto"/>
            <w:bottom w:val="none" w:sz="0" w:space="0" w:color="auto"/>
            <w:right w:val="none" w:sz="0" w:space="0" w:color="auto"/>
          </w:divBdr>
          <w:divsChild>
            <w:div w:id="1480221063">
              <w:marLeft w:val="0"/>
              <w:marRight w:val="0"/>
              <w:marTop w:val="0"/>
              <w:marBottom w:val="0"/>
              <w:divBdr>
                <w:top w:val="none" w:sz="0" w:space="0" w:color="auto"/>
                <w:left w:val="none" w:sz="0" w:space="0" w:color="auto"/>
                <w:bottom w:val="none" w:sz="0" w:space="0" w:color="auto"/>
                <w:right w:val="none" w:sz="0" w:space="0" w:color="auto"/>
              </w:divBdr>
              <w:divsChild>
                <w:div w:id="4542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71963">
      <w:bodyDiv w:val="1"/>
      <w:marLeft w:val="0"/>
      <w:marRight w:val="0"/>
      <w:marTop w:val="0"/>
      <w:marBottom w:val="0"/>
      <w:divBdr>
        <w:top w:val="none" w:sz="0" w:space="0" w:color="auto"/>
        <w:left w:val="none" w:sz="0" w:space="0" w:color="auto"/>
        <w:bottom w:val="none" w:sz="0" w:space="0" w:color="auto"/>
        <w:right w:val="none" w:sz="0" w:space="0" w:color="auto"/>
      </w:divBdr>
      <w:divsChild>
        <w:div w:id="1807090493">
          <w:marLeft w:val="0"/>
          <w:marRight w:val="0"/>
          <w:marTop w:val="0"/>
          <w:marBottom w:val="0"/>
          <w:divBdr>
            <w:top w:val="none" w:sz="0" w:space="0" w:color="auto"/>
            <w:left w:val="none" w:sz="0" w:space="0" w:color="auto"/>
            <w:bottom w:val="none" w:sz="0" w:space="0" w:color="auto"/>
            <w:right w:val="none" w:sz="0" w:space="0" w:color="auto"/>
          </w:divBdr>
          <w:divsChild>
            <w:div w:id="118382688">
              <w:marLeft w:val="0"/>
              <w:marRight w:val="0"/>
              <w:marTop w:val="0"/>
              <w:marBottom w:val="0"/>
              <w:divBdr>
                <w:top w:val="none" w:sz="0" w:space="0" w:color="auto"/>
                <w:left w:val="none" w:sz="0" w:space="0" w:color="auto"/>
                <w:bottom w:val="none" w:sz="0" w:space="0" w:color="auto"/>
                <w:right w:val="none" w:sz="0" w:space="0" w:color="auto"/>
              </w:divBdr>
              <w:divsChild>
                <w:div w:id="1074746239">
                  <w:marLeft w:val="0"/>
                  <w:marRight w:val="0"/>
                  <w:marTop w:val="0"/>
                  <w:marBottom w:val="0"/>
                  <w:divBdr>
                    <w:top w:val="none" w:sz="0" w:space="0" w:color="auto"/>
                    <w:left w:val="none" w:sz="0" w:space="0" w:color="auto"/>
                    <w:bottom w:val="none" w:sz="0" w:space="0" w:color="auto"/>
                    <w:right w:val="none" w:sz="0" w:space="0" w:color="auto"/>
                  </w:divBdr>
                  <w:divsChild>
                    <w:div w:id="277570181">
                      <w:marLeft w:val="0"/>
                      <w:marRight w:val="0"/>
                      <w:marTop w:val="0"/>
                      <w:marBottom w:val="0"/>
                      <w:divBdr>
                        <w:top w:val="none" w:sz="0" w:space="0" w:color="auto"/>
                        <w:left w:val="none" w:sz="0" w:space="0" w:color="auto"/>
                        <w:bottom w:val="none" w:sz="0" w:space="0" w:color="auto"/>
                        <w:right w:val="none" w:sz="0" w:space="0" w:color="auto"/>
                      </w:divBdr>
                    </w:div>
                  </w:divsChild>
                </w:div>
                <w:div w:id="4019663">
                  <w:marLeft w:val="0"/>
                  <w:marRight w:val="0"/>
                  <w:marTop w:val="0"/>
                  <w:marBottom w:val="0"/>
                  <w:divBdr>
                    <w:top w:val="none" w:sz="0" w:space="0" w:color="auto"/>
                    <w:left w:val="none" w:sz="0" w:space="0" w:color="auto"/>
                    <w:bottom w:val="none" w:sz="0" w:space="0" w:color="auto"/>
                    <w:right w:val="none" w:sz="0" w:space="0" w:color="auto"/>
                  </w:divBdr>
                  <w:divsChild>
                    <w:div w:id="1397777339">
                      <w:marLeft w:val="0"/>
                      <w:marRight w:val="0"/>
                      <w:marTop w:val="0"/>
                      <w:marBottom w:val="0"/>
                      <w:divBdr>
                        <w:top w:val="none" w:sz="0" w:space="0" w:color="auto"/>
                        <w:left w:val="none" w:sz="0" w:space="0" w:color="auto"/>
                        <w:bottom w:val="none" w:sz="0" w:space="0" w:color="auto"/>
                        <w:right w:val="none" w:sz="0" w:space="0" w:color="auto"/>
                      </w:divBdr>
                    </w:div>
                    <w:div w:id="669678130">
                      <w:marLeft w:val="0"/>
                      <w:marRight w:val="0"/>
                      <w:marTop w:val="0"/>
                      <w:marBottom w:val="0"/>
                      <w:divBdr>
                        <w:top w:val="none" w:sz="0" w:space="0" w:color="auto"/>
                        <w:left w:val="none" w:sz="0" w:space="0" w:color="auto"/>
                        <w:bottom w:val="none" w:sz="0" w:space="0" w:color="auto"/>
                        <w:right w:val="none" w:sz="0" w:space="0" w:color="auto"/>
                      </w:divBdr>
                    </w:div>
                  </w:divsChild>
                </w:div>
                <w:div w:id="1788431586">
                  <w:marLeft w:val="0"/>
                  <w:marRight w:val="0"/>
                  <w:marTop w:val="0"/>
                  <w:marBottom w:val="0"/>
                  <w:divBdr>
                    <w:top w:val="none" w:sz="0" w:space="0" w:color="auto"/>
                    <w:left w:val="none" w:sz="0" w:space="0" w:color="auto"/>
                    <w:bottom w:val="none" w:sz="0" w:space="0" w:color="auto"/>
                    <w:right w:val="none" w:sz="0" w:space="0" w:color="auto"/>
                  </w:divBdr>
                  <w:divsChild>
                    <w:div w:id="12677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946388">
      <w:bodyDiv w:val="1"/>
      <w:marLeft w:val="0"/>
      <w:marRight w:val="0"/>
      <w:marTop w:val="0"/>
      <w:marBottom w:val="0"/>
      <w:divBdr>
        <w:top w:val="none" w:sz="0" w:space="0" w:color="auto"/>
        <w:left w:val="none" w:sz="0" w:space="0" w:color="auto"/>
        <w:bottom w:val="none" w:sz="0" w:space="0" w:color="auto"/>
        <w:right w:val="none" w:sz="0" w:space="0" w:color="auto"/>
      </w:divBdr>
    </w:div>
    <w:div w:id="1125583787">
      <w:bodyDiv w:val="1"/>
      <w:marLeft w:val="0"/>
      <w:marRight w:val="0"/>
      <w:marTop w:val="0"/>
      <w:marBottom w:val="0"/>
      <w:divBdr>
        <w:top w:val="none" w:sz="0" w:space="0" w:color="auto"/>
        <w:left w:val="none" w:sz="0" w:space="0" w:color="auto"/>
        <w:bottom w:val="none" w:sz="0" w:space="0" w:color="auto"/>
        <w:right w:val="none" w:sz="0" w:space="0" w:color="auto"/>
      </w:divBdr>
    </w:div>
    <w:div w:id="1133982385">
      <w:bodyDiv w:val="1"/>
      <w:marLeft w:val="0"/>
      <w:marRight w:val="0"/>
      <w:marTop w:val="0"/>
      <w:marBottom w:val="0"/>
      <w:divBdr>
        <w:top w:val="none" w:sz="0" w:space="0" w:color="auto"/>
        <w:left w:val="none" w:sz="0" w:space="0" w:color="auto"/>
        <w:bottom w:val="none" w:sz="0" w:space="0" w:color="auto"/>
        <w:right w:val="none" w:sz="0" w:space="0" w:color="auto"/>
      </w:divBdr>
      <w:divsChild>
        <w:div w:id="2006086896">
          <w:marLeft w:val="0"/>
          <w:marRight w:val="0"/>
          <w:marTop w:val="0"/>
          <w:marBottom w:val="0"/>
          <w:divBdr>
            <w:top w:val="none" w:sz="0" w:space="0" w:color="auto"/>
            <w:left w:val="none" w:sz="0" w:space="0" w:color="auto"/>
            <w:bottom w:val="none" w:sz="0" w:space="0" w:color="auto"/>
            <w:right w:val="none" w:sz="0" w:space="0" w:color="auto"/>
          </w:divBdr>
          <w:divsChild>
            <w:div w:id="1284388791">
              <w:marLeft w:val="0"/>
              <w:marRight w:val="0"/>
              <w:marTop w:val="0"/>
              <w:marBottom w:val="0"/>
              <w:divBdr>
                <w:top w:val="none" w:sz="0" w:space="0" w:color="auto"/>
                <w:left w:val="none" w:sz="0" w:space="0" w:color="auto"/>
                <w:bottom w:val="none" w:sz="0" w:space="0" w:color="auto"/>
                <w:right w:val="none" w:sz="0" w:space="0" w:color="auto"/>
              </w:divBdr>
              <w:divsChild>
                <w:div w:id="309139660">
                  <w:marLeft w:val="0"/>
                  <w:marRight w:val="0"/>
                  <w:marTop w:val="0"/>
                  <w:marBottom w:val="0"/>
                  <w:divBdr>
                    <w:top w:val="none" w:sz="0" w:space="0" w:color="auto"/>
                    <w:left w:val="none" w:sz="0" w:space="0" w:color="auto"/>
                    <w:bottom w:val="none" w:sz="0" w:space="0" w:color="auto"/>
                    <w:right w:val="none" w:sz="0" w:space="0" w:color="auto"/>
                  </w:divBdr>
                  <w:divsChild>
                    <w:div w:id="86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241670">
      <w:bodyDiv w:val="1"/>
      <w:marLeft w:val="0"/>
      <w:marRight w:val="0"/>
      <w:marTop w:val="0"/>
      <w:marBottom w:val="0"/>
      <w:divBdr>
        <w:top w:val="none" w:sz="0" w:space="0" w:color="auto"/>
        <w:left w:val="none" w:sz="0" w:space="0" w:color="auto"/>
        <w:bottom w:val="none" w:sz="0" w:space="0" w:color="auto"/>
        <w:right w:val="none" w:sz="0" w:space="0" w:color="auto"/>
      </w:divBdr>
    </w:div>
    <w:div w:id="1192916694">
      <w:bodyDiv w:val="1"/>
      <w:marLeft w:val="0"/>
      <w:marRight w:val="0"/>
      <w:marTop w:val="0"/>
      <w:marBottom w:val="0"/>
      <w:divBdr>
        <w:top w:val="none" w:sz="0" w:space="0" w:color="auto"/>
        <w:left w:val="none" w:sz="0" w:space="0" w:color="auto"/>
        <w:bottom w:val="none" w:sz="0" w:space="0" w:color="auto"/>
        <w:right w:val="none" w:sz="0" w:space="0" w:color="auto"/>
      </w:divBdr>
    </w:div>
    <w:div w:id="1264191155">
      <w:bodyDiv w:val="1"/>
      <w:marLeft w:val="0"/>
      <w:marRight w:val="0"/>
      <w:marTop w:val="0"/>
      <w:marBottom w:val="0"/>
      <w:divBdr>
        <w:top w:val="none" w:sz="0" w:space="0" w:color="auto"/>
        <w:left w:val="none" w:sz="0" w:space="0" w:color="auto"/>
        <w:bottom w:val="none" w:sz="0" w:space="0" w:color="auto"/>
        <w:right w:val="none" w:sz="0" w:space="0" w:color="auto"/>
      </w:divBdr>
    </w:div>
    <w:div w:id="1288391574">
      <w:bodyDiv w:val="1"/>
      <w:marLeft w:val="0"/>
      <w:marRight w:val="0"/>
      <w:marTop w:val="0"/>
      <w:marBottom w:val="0"/>
      <w:divBdr>
        <w:top w:val="none" w:sz="0" w:space="0" w:color="auto"/>
        <w:left w:val="none" w:sz="0" w:space="0" w:color="auto"/>
        <w:bottom w:val="none" w:sz="0" w:space="0" w:color="auto"/>
        <w:right w:val="none" w:sz="0" w:space="0" w:color="auto"/>
      </w:divBdr>
    </w:div>
    <w:div w:id="1297181529">
      <w:bodyDiv w:val="1"/>
      <w:marLeft w:val="0"/>
      <w:marRight w:val="0"/>
      <w:marTop w:val="0"/>
      <w:marBottom w:val="0"/>
      <w:divBdr>
        <w:top w:val="none" w:sz="0" w:space="0" w:color="auto"/>
        <w:left w:val="none" w:sz="0" w:space="0" w:color="auto"/>
        <w:bottom w:val="none" w:sz="0" w:space="0" w:color="auto"/>
        <w:right w:val="none" w:sz="0" w:space="0" w:color="auto"/>
      </w:divBdr>
    </w:div>
    <w:div w:id="1305937626">
      <w:bodyDiv w:val="1"/>
      <w:marLeft w:val="0"/>
      <w:marRight w:val="0"/>
      <w:marTop w:val="0"/>
      <w:marBottom w:val="0"/>
      <w:divBdr>
        <w:top w:val="none" w:sz="0" w:space="0" w:color="auto"/>
        <w:left w:val="none" w:sz="0" w:space="0" w:color="auto"/>
        <w:bottom w:val="none" w:sz="0" w:space="0" w:color="auto"/>
        <w:right w:val="none" w:sz="0" w:space="0" w:color="auto"/>
      </w:divBdr>
    </w:div>
    <w:div w:id="1308436042">
      <w:bodyDiv w:val="1"/>
      <w:marLeft w:val="0"/>
      <w:marRight w:val="0"/>
      <w:marTop w:val="0"/>
      <w:marBottom w:val="0"/>
      <w:divBdr>
        <w:top w:val="none" w:sz="0" w:space="0" w:color="auto"/>
        <w:left w:val="none" w:sz="0" w:space="0" w:color="auto"/>
        <w:bottom w:val="none" w:sz="0" w:space="0" w:color="auto"/>
        <w:right w:val="none" w:sz="0" w:space="0" w:color="auto"/>
      </w:divBdr>
      <w:divsChild>
        <w:div w:id="1270312539">
          <w:marLeft w:val="0"/>
          <w:marRight w:val="0"/>
          <w:marTop w:val="0"/>
          <w:marBottom w:val="0"/>
          <w:divBdr>
            <w:top w:val="none" w:sz="0" w:space="0" w:color="auto"/>
            <w:left w:val="none" w:sz="0" w:space="0" w:color="auto"/>
            <w:bottom w:val="none" w:sz="0" w:space="0" w:color="auto"/>
            <w:right w:val="none" w:sz="0" w:space="0" w:color="auto"/>
          </w:divBdr>
          <w:divsChild>
            <w:div w:id="2036031086">
              <w:marLeft w:val="0"/>
              <w:marRight w:val="0"/>
              <w:marTop w:val="0"/>
              <w:marBottom w:val="0"/>
              <w:divBdr>
                <w:top w:val="none" w:sz="0" w:space="0" w:color="auto"/>
                <w:left w:val="none" w:sz="0" w:space="0" w:color="auto"/>
                <w:bottom w:val="none" w:sz="0" w:space="0" w:color="auto"/>
                <w:right w:val="none" w:sz="0" w:space="0" w:color="auto"/>
              </w:divBdr>
              <w:divsChild>
                <w:div w:id="336807947">
                  <w:marLeft w:val="0"/>
                  <w:marRight w:val="0"/>
                  <w:marTop w:val="0"/>
                  <w:marBottom w:val="0"/>
                  <w:divBdr>
                    <w:top w:val="none" w:sz="0" w:space="0" w:color="auto"/>
                    <w:left w:val="none" w:sz="0" w:space="0" w:color="auto"/>
                    <w:bottom w:val="none" w:sz="0" w:space="0" w:color="auto"/>
                    <w:right w:val="none" w:sz="0" w:space="0" w:color="auto"/>
                  </w:divBdr>
                  <w:divsChild>
                    <w:div w:id="17994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982820">
      <w:bodyDiv w:val="1"/>
      <w:marLeft w:val="0"/>
      <w:marRight w:val="0"/>
      <w:marTop w:val="0"/>
      <w:marBottom w:val="0"/>
      <w:divBdr>
        <w:top w:val="none" w:sz="0" w:space="0" w:color="auto"/>
        <w:left w:val="none" w:sz="0" w:space="0" w:color="auto"/>
        <w:bottom w:val="none" w:sz="0" w:space="0" w:color="auto"/>
        <w:right w:val="none" w:sz="0" w:space="0" w:color="auto"/>
      </w:divBdr>
      <w:divsChild>
        <w:div w:id="852035773">
          <w:marLeft w:val="0"/>
          <w:marRight w:val="0"/>
          <w:marTop w:val="0"/>
          <w:marBottom w:val="0"/>
          <w:divBdr>
            <w:top w:val="none" w:sz="0" w:space="0" w:color="auto"/>
            <w:left w:val="none" w:sz="0" w:space="0" w:color="auto"/>
            <w:bottom w:val="none" w:sz="0" w:space="0" w:color="auto"/>
            <w:right w:val="none" w:sz="0" w:space="0" w:color="auto"/>
          </w:divBdr>
          <w:divsChild>
            <w:div w:id="2125731376">
              <w:marLeft w:val="0"/>
              <w:marRight w:val="0"/>
              <w:marTop w:val="0"/>
              <w:marBottom w:val="0"/>
              <w:divBdr>
                <w:top w:val="none" w:sz="0" w:space="0" w:color="auto"/>
                <w:left w:val="none" w:sz="0" w:space="0" w:color="auto"/>
                <w:bottom w:val="none" w:sz="0" w:space="0" w:color="auto"/>
                <w:right w:val="none" w:sz="0" w:space="0" w:color="auto"/>
              </w:divBdr>
              <w:divsChild>
                <w:div w:id="21100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6554">
      <w:bodyDiv w:val="1"/>
      <w:marLeft w:val="0"/>
      <w:marRight w:val="0"/>
      <w:marTop w:val="0"/>
      <w:marBottom w:val="0"/>
      <w:divBdr>
        <w:top w:val="none" w:sz="0" w:space="0" w:color="auto"/>
        <w:left w:val="none" w:sz="0" w:space="0" w:color="auto"/>
        <w:bottom w:val="none" w:sz="0" w:space="0" w:color="auto"/>
        <w:right w:val="none" w:sz="0" w:space="0" w:color="auto"/>
      </w:divBdr>
    </w:div>
    <w:div w:id="1418362849">
      <w:bodyDiv w:val="1"/>
      <w:marLeft w:val="0"/>
      <w:marRight w:val="0"/>
      <w:marTop w:val="0"/>
      <w:marBottom w:val="0"/>
      <w:divBdr>
        <w:top w:val="none" w:sz="0" w:space="0" w:color="auto"/>
        <w:left w:val="none" w:sz="0" w:space="0" w:color="auto"/>
        <w:bottom w:val="none" w:sz="0" w:space="0" w:color="auto"/>
        <w:right w:val="none" w:sz="0" w:space="0" w:color="auto"/>
      </w:divBdr>
      <w:divsChild>
        <w:div w:id="592671068">
          <w:marLeft w:val="0"/>
          <w:marRight w:val="0"/>
          <w:marTop w:val="0"/>
          <w:marBottom w:val="0"/>
          <w:divBdr>
            <w:top w:val="none" w:sz="0" w:space="0" w:color="auto"/>
            <w:left w:val="none" w:sz="0" w:space="0" w:color="auto"/>
            <w:bottom w:val="none" w:sz="0" w:space="0" w:color="auto"/>
            <w:right w:val="none" w:sz="0" w:space="0" w:color="auto"/>
          </w:divBdr>
        </w:div>
        <w:div w:id="1936673221">
          <w:marLeft w:val="0"/>
          <w:marRight w:val="0"/>
          <w:marTop w:val="0"/>
          <w:marBottom w:val="0"/>
          <w:divBdr>
            <w:top w:val="none" w:sz="0" w:space="0" w:color="auto"/>
            <w:left w:val="none" w:sz="0" w:space="0" w:color="auto"/>
            <w:bottom w:val="none" w:sz="0" w:space="0" w:color="auto"/>
            <w:right w:val="none" w:sz="0" w:space="0" w:color="auto"/>
          </w:divBdr>
        </w:div>
        <w:div w:id="738331356">
          <w:marLeft w:val="0"/>
          <w:marRight w:val="0"/>
          <w:marTop w:val="0"/>
          <w:marBottom w:val="0"/>
          <w:divBdr>
            <w:top w:val="none" w:sz="0" w:space="0" w:color="auto"/>
            <w:left w:val="none" w:sz="0" w:space="0" w:color="auto"/>
            <w:bottom w:val="none" w:sz="0" w:space="0" w:color="auto"/>
            <w:right w:val="none" w:sz="0" w:space="0" w:color="auto"/>
          </w:divBdr>
        </w:div>
        <w:div w:id="648171157">
          <w:marLeft w:val="0"/>
          <w:marRight w:val="0"/>
          <w:marTop w:val="0"/>
          <w:marBottom w:val="0"/>
          <w:divBdr>
            <w:top w:val="none" w:sz="0" w:space="0" w:color="auto"/>
            <w:left w:val="none" w:sz="0" w:space="0" w:color="auto"/>
            <w:bottom w:val="none" w:sz="0" w:space="0" w:color="auto"/>
            <w:right w:val="none" w:sz="0" w:space="0" w:color="auto"/>
          </w:divBdr>
        </w:div>
        <w:div w:id="1554004327">
          <w:marLeft w:val="0"/>
          <w:marRight w:val="0"/>
          <w:marTop w:val="0"/>
          <w:marBottom w:val="0"/>
          <w:divBdr>
            <w:top w:val="none" w:sz="0" w:space="0" w:color="auto"/>
            <w:left w:val="none" w:sz="0" w:space="0" w:color="auto"/>
            <w:bottom w:val="none" w:sz="0" w:space="0" w:color="auto"/>
            <w:right w:val="none" w:sz="0" w:space="0" w:color="auto"/>
          </w:divBdr>
        </w:div>
        <w:div w:id="845557423">
          <w:marLeft w:val="0"/>
          <w:marRight w:val="0"/>
          <w:marTop w:val="0"/>
          <w:marBottom w:val="0"/>
          <w:divBdr>
            <w:top w:val="none" w:sz="0" w:space="0" w:color="auto"/>
            <w:left w:val="none" w:sz="0" w:space="0" w:color="auto"/>
            <w:bottom w:val="none" w:sz="0" w:space="0" w:color="auto"/>
            <w:right w:val="none" w:sz="0" w:space="0" w:color="auto"/>
          </w:divBdr>
        </w:div>
        <w:div w:id="228082605">
          <w:marLeft w:val="0"/>
          <w:marRight w:val="0"/>
          <w:marTop w:val="0"/>
          <w:marBottom w:val="0"/>
          <w:divBdr>
            <w:top w:val="none" w:sz="0" w:space="0" w:color="auto"/>
            <w:left w:val="none" w:sz="0" w:space="0" w:color="auto"/>
            <w:bottom w:val="none" w:sz="0" w:space="0" w:color="auto"/>
            <w:right w:val="none" w:sz="0" w:space="0" w:color="auto"/>
          </w:divBdr>
        </w:div>
        <w:div w:id="1295135332">
          <w:marLeft w:val="0"/>
          <w:marRight w:val="0"/>
          <w:marTop w:val="0"/>
          <w:marBottom w:val="0"/>
          <w:divBdr>
            <w:top w:val="none" w:sz="0" w:space="0" w:color="auto"/>
            <w:left w:val="none" w:sz="0" w:space="0" w:color="auto"/>
            <w:bottom w:val="none" w:sz="0" w:space="0" w:color="auto"/>
            <w:right w:val="none" w:sz="0" w:space="0" w:color="auto"/>
          </w:divBdr>
        </w:div>
        <w:div w:id="856194952">
          <w:marLeft w:val="0"/>
          <w:marRight w:val="0"/>
          <w:marTop w:val="0"/>
          <w:marBottom w:val="0"/>
          <w:divBdr>
            <w:top w:val="none" w:sz="0" w:space="0" w:color="auto"/>
            <w:left w:val="none" w:sz="0" w:space="0" w:color="auto"/>
            <w:bottom w:val="none" w:sz="0" w:space="0" w:color="auto"/>
            <w:right w:val="none" w:sz="0" w:space="0" w:color="auto"/>
          </w:divBdr>
        </w:div>
        <w:div w:id="706761782">
          <w:marLeft w:val="0"/>
          <w:marRight w:val="0"/>
          <w:marTop w:val="0"/>
          <w:marBottom w:val="0"/>
          <w:divBdr>
            <w:top w:val="none" w:sz="0" w:space="0" w:color="auto"/>
            <w:left w:val="none" w:sz="0" w:space="0" w:color="auto"/>
            <w:bottom w:val="none" w:sz="0" w:space="0" w:color="auto"/>
            <w:right w:val="none" w:sz="0" w:space="0" w:color="auto"/>
          </w:divBdr>
        </w:div>
        <w:div w:id="731317957">
          <w:marLeft w:val="0"/>
          <w:marRight w:val="0"/>
          <w:marTop w:val="0"/>
          <w:marBottom w:val="0"/>
          <w:divBdr>
            <w:top w:val="none" w:sz="0" w:space="0" w:color="auto"/>
            <w:left w:val="none" w:sz="0" w:space="0" w:color="auto"/>
            <w:bottom w:val="none" w:sz="0" w:space="0" w:color="auto"/>
            <w:right w:val="none" w:sz="0" w:space="0" w:color="auto"/>
          </w:divBdr>
        </w:div>
        <w:div w:id="956721991">
          <w:marLeft w:val="0"/>
          <w:marRight w:val="0"/>
          <w:marTop w:val="0"/>
          <w:marBottom w:val="0"/>
          <w:divBdr>
            <w:top w:val="none" w:sz="0" w:space="0" w:color="auto"/>
            <w:left w:val="none" w:sz="0" w:space="0" w:color="auto"/>
            <w:bottom w:val="none" w:sz="0" w:space="0" w:color="auto"/>
            <w:right w:val="none" w:sz="0" w:space="0" w:color="auto"/>
          </w:divBdr>
        </w:div>
        <w:div w:id="599340227">
          <w:marLeft w:val="0"/>
          <w:marRight w:val="0"/>
          <w:marTop w:val="0"/>
          <w:marBottom w:val="0"/>
          <w:divBdr>
            <w:top w:val="none" w:sz="0" w:space="0" w:color="auto"/>
            <w:left w:val="none" w:sz="0" w:space="0" w:color="auto"/>
            <w:bottom w:val="none" w:sz="0" w:space="0" w:color="auto"/>
            <w:right w:val="none" w:sz="0" w:space="0" w:color="auto"/>
          </w:divBdr>
        </w:div>
        <w:div w:id="614337930">
          <w:marLeft w:val="0"/>
          <w:marRight w:val="0"/>
          <w:marTop w:val="0"/>
          <w:marBottom w:val="0"/>
          <w:divBdr>
            <w:top w:val="none" w:sz="0" w:space="0" w:color="auto"/>
            <w:left w:val="none" w:sz="0" w:space="0" w:color="auto"/>
            <w:bottom w:val="none" w:sz="0" w:space="0" w:color="auto"/>
            <w:right w:val="none" w:sz="0" w:space="0" w:color="auto"/>
          </w:divBdr>
        </w:div>
        <w:div w:id="1920358856">
          <w:marLeft w:val="0"/>
          <w:marRight w:val="0"/>
          <w:marTop w:val="0"/>
          <w:marBottom w:val="0"/>
          <w:divBdr>
            <w:top w:val="none" w:sz="0" w:space="0" w:color="auto"/>
            <w:left w:val="none" w:sz="0" w:space="0" w:color="auto"/>
            <w:bottom w:val="none" w:sz="0" w:space="0" w:color="auto"/>
            <w:right w:val="none" w:sz="0" w:space="0" w:color="auto"/>
          </w:divBdr>
        </w:div>
        <w:div w:id="1702247325">
          <w:marLeft w:val="0"/>
          <w:marRight w:val="0"/>
          <w:marTop w:val="0"/>
          <w:marBottom w:val="0"/>
          <w:divBdr>
            <w:top w:val="none" w:sz="0" w:space="0" w:color="auto"/>
            <w:left w:val="none" w:sz="0" w:space="0" w:color="auto"/>
            <w:bottom w:val="none" w:sz="0" w:space="0" w:color="auto"/>
            <w:right w:val="none" w:sz="0" w:space="0" w:color="auto"/>
          </w:divBdr>
        </w:div>
        <w:div w:id="2115054814">
          <w:marLeft w:val="0"/>
          <w:marRight w:val="0"/>
          <w:marTop w:val="0"/>
          <w:marBottom w:val="0"/>
          <w:divBdr>
            <w:top w:val="none" w:sz="0" w:space="0" w:color="auto"/>
            <w:left w:val="none" w:sz="0" w:space="0" w:color="auto"/>
            <w:bottom w:val="none" w:sz="0" w:space="0" w:color="auto"/>
            <w:right w:val="none" w:sz="0" w:space="0" w:color="auto"/>
          </w:divBdr>
        </w:div>
        <w:div w:id="1455321235">
          <w:marLeft w:val="0"/>
          <w:marRight w:val="0"/>
          <w:marTop w:val="0"/>
          <w:marBottom w:val="0"/>
          <w:divBdr>
            <w:top w:val="none" w:sz="0" w:space="0" w:color="auto"/>
            <w:left w:val="none" w:sz="0" w:space="0" w:color="auto"/>
            <w:bottom w:val="none" w:sz="0" w:space="0" w:color="auto"/>
            <w:right w:val="none" w:sz="0" w:space="0" w:color="auto"/>
          </w:divBdr>
        </w:div>
        <w:div w:id="1723485161">
          <w:marLeft w:val="0"/>
          <w:marRight w:val="0"/>
          <w:marTop w:val="0"/>
          <w:marBottom w:val="0"/>
          <w:divBdr>
            <w:top w:val="none" w:sz="0" w:space="0" w:color="auto"/>
            <w:left w:val="none" w:sz="0" w:space="0" w:color="auto"/>
            <w:bottom w:val="none" w:sz="0" w:space="0" w:color="auto"/>
            <w:right w:val="none" w:sz="0" w:space="0" w:color="auto"/>
          </w:divBdr>
        </w:div>
        <w:div w:id="1422797241">
          <w:marLeft w:val="0"/>
          <w:marRight w:val="0"/>
          <w:marTop w:val="0"/>
          <w:marBottom w:val="0"/>
          <w:divBdr>
            <w:top w:val="none" w:sz="0" w:space="0" w:color="auto"/>
            <w:left w:val="none" w:sz="0" w:space="0" w:color="auto"/>
            <w:bottom w:val="none" w:sz="0" w:space="0" w:color="auto"/>
            <w:right w:val="none" w:sz="0" w:space="0" w:color="auto"/>
          </w:divBdr>
        </w:div>
        <w:div w:id="645932158">
          <w:marLeft w:val="0"/>
          <w:marRight w:val="0"/>
          <w:marTop w:val="0"/>
          <w:marBottom w:val="0"/>
          <w:divBdr>
            <w:top w:val="none" w:sz="0" w:space="0" w:color="auto"/>
            <w:left w:val="none" w:sz="0" w:space="0" w:color="auto"/>
            <w:bottom w:val="none" w:sz="0" w:space="0" w:color="auto"/>
            <w:right w:val="none" w:sz="0" w:space="0" w:color="auto"/>
          </w:divBdr>
        </w:div>
        <w:div w:id="208342250">
          <w:marLeft w:val="0"/>
          <w:marRight w:val="0"/>
          <w:marTop w:val="0"/>
          <w:marBottom w:val="0"/>
          <w:divBdr>
            <w:top w:val="none" w:sz="0" w:space="0" w:color="auto"/>
            <w:left w:val="none" w:sz="0" w:space="0" w:color="auto"/>
            <w:bottom w:val="none" w:sz="0" w:space="0" w:color="auto"/>
            <w:right w:val="none" w:sz="0" w:space="0" w:color="auto"/>
          </w:divBdr>
        </w:div>
        <w:div w:id="1848908267">
          <w:marLeft w:val="0"/>
          <w:marRight w:val="0"/>
          <w:marTop w:val="0"/>
          <w:marBottom w:val="0"/>
          <w:divBdr>
            <w:top w:val="none" w:sz="0" w:space="0" w:color="auto"/>
            <w:left w:val="none" w:sz="0" w:space="0" w:color="auto"/>
            <w:bottom w:val="none" w:sz="0" w:space="0" w:color="auto"/>
            <w:right w:val="none" w:sz="0" w:space="0" w:color="auto"/>
          </w:divBdr>
        </w:div>
        <w:div w:id="1292637804">
          <w:marLeft w:val="0"/>
          <w:marRight w:val="0"/>
          <w:marTop w:val="0"/>
          <w:marBottom w:val="0"/>
          <w:divBdr>
            <w:top w:val="none" w:sz="0" w:space="0" w:color="auto"/>
            <w:left w:val="none" w:sz="0" w:space="0" w:color="auto"/>
            <w:bottom w:val="none" w:sz="0" w:space="0" w:color="auto"/>
            <w:right w:val="none" w:sz="0" w:space="0" w:color="auto"/>
          </w:divBdr>
        </w:div>
        <w:div w:id="1118256741">
          <w:marLeft w:val="0"/>
          <w:marRight w:val="0"/>
          <w:marTop w:val="0"/>
          <w:marBottom w:val="0"/>
          <w:divBdr>
            <w:top w:val="none" w:sz="0" w:space="0" w:color="auto"/>
            <w:left w:val="none" w:sz="0" w:space="0" w:color="auto"/>
            <w:bottom w:val="none" w:sz="0" w:space="0" w:color="auto"/>
            <w:right w:val="none" w:sz="0" w:space="0" w:color="auto"/>
          </w:divBdr>
        </w:div>
      </w:divsChild>
    </w:div>
    <w:div w:id="1469862242">
      <w:bodyDiv w:val="1"/>
      <w:marLeft w:val="0"/>
      <w:marRight w:val="0"/>
      <w:marTop w:val="0"/>
      <w:marBottom w:val="0"/>
      <w:divBdr>
        <w:top w:val="none" w:sz="0" w:space="0" w:color="auto"/>
        <w:left w:val="none" w:sz="0" w:space="0" w:color="auto"/>
        <w:bottom w:val="none" w:sz="0" w:space="0" w:color="auto"/>
        <w:right w:val="none" w:sz="0" w:space="0" w:color="auto"/>
      </w:divBdr>
    </w:div>
    <w:div w:id="1479492542">
      <w:bodyDiv w:val="1"/>
      <w:marLeft w:val="0"/>
      <w:marRight w:val="0"/>
      <w:marTop w:val="0"/>
      <w:marBottom w:val="0"/>
      <w:divBdr>
        <w:top w:val="none" w:sz="0" w:space="0" w:color="auto"/>
        <w:left w:val="none" w:sz="0" w:space="0" w:color="auto"/>
        <w:bottom w:val="none" w:sz="0" w:space="0" w:color="auto"/>
        <w:right w:val="none" w:sz="0" w:space="0" w:color="auto"/>
      </w:divBdr>
    </w:div>
    <w:div w:id="1540823254">
      <w:bodyDiv w:val="1"/>
      <w:marLeft w:val="0"/>
      <w:marRight w:val="0"/>
      <w:marTop w:val="0"/>
      <w:marBottom w:val="0"/>
      <w:divBdr>
        <w:top w:val="none" w:sz="0" w:space="0" w:color="auto"/>
        <w:left w:val="none" w:sz="0" w:space="0" w:color="auto"/>
        <w:bottom w:val="none" w:sz="0" w:space="0" w:color="auto"/>
        <w:right w:val="none" w:sz="0" w:space="0" w:color="auto"/>
      </w:divBdr>
    </w:div>
    <w:div w:id="1577781690">
      <w:bodyDiv w:val="1"/>
      <w:marLeft w:val="0"/>
      <w:marRight w:val="0"/>
      <w:marTop w:val="0"/>
      <w:marBottom w:val="0"/>
      <w:divBdr>
        <w:top w:val="none" w:sz="0" w:space="0" w:color="auto"/>
        <w:left w:val="none" w:sz="0" w:space="0" w:color="auto"/>
        <w:bottom w:val="none" w:sz="0" w:space="0" w:color="auto"/>
        <w:right w:val="none" w:sz="0" w:space="0" w:color="auto"/>
      </w:divBdr>
    </w:div>
    <w:div w:id="1614097242">
      <w:bodyDiv w:val="1"/>
      <w:marLeft w:val="0"/>
      <w:marRight w:val="0"/>
      <w:marTop w:val="0"/>
      <w:marBottom w:val="0"/>
      <w:divBdr>
        <w:top w:val="none" w:sz="0" w:space="0" w:color="auto"/>
        <w:left w:val="none" w:sz="0" w:space="0" w:color="auto"/>
        <w:bottom w:val="none" w:sz="0" w:space="0" w:color="auto"/>
        <w:right w:val="none" w:sz="0" w:space="0" w:color="auto"/>
      </w:divBdr>
    </w:div>
    <w:div w:id="1614708307">
      <w:bodyDiv w:val="1"/>
      <w:marLeft w:val="0"/>
      <w:marRight w:val="0"/>
      <w:marTop w:val="0"/>
      <w:marBottom w:val="0"/>
      <w:divBdr>
        <w:top w:val="none" w:sz="0" w:space="0" w:color="auto"/>
        <w:left w:val="none" w:sz="0" w:space="0" w:color="auto"/>
        <w:bottom w:val="none" w:sz="0" w:space="0" w:color="auto"/>
        <w:right w:val="none" w:sz="0" w:space="0" w:color="auto"/>
      </w:divBdr>
      <w:divsChild>
        <w:div w:id="1284531179">
          <w:marLeft w:val="0"/>
          <w:marRight w:val="0"/>
          <w:marTop w:val="0"/>
          <w:marBottom w:val="0"/>
          <w:divBdr>
            <w:top w:val="none" w:sz="0" w:space="0" w:color="auto"/>
            <w:left w:val="none" w:sz="0" w:space="0" w:color="auto"/>
            <w:bottom w:val="none" w:sz="0" w:space="0" w:color="auto"/>
            <w:right w:val="none" w:sz="0" w:space="0" w:color="auto"/>
          </w:divBdr>
          <w:divsChild>
            <w:div w:id="185367726">
              <w:marLeft w:val="0"/>
              <w:marRight w:val="0"/>
              <w:marTop w:val="0"/>
              <w:marBottom w:val="0"/>
              <w:divBdr>
                <w:top w:val="none" w:sz="0" w:space="0" w:color="auto"/>
                <w:left w:val="none" w:sz="0" w:space="0" w:color="auto"/>
                <w:bottom w:val="none" w:sz="0" w:space="0" w:color="auto"/>
                <w:right w:val="none" w:sz="0" w:space="0" w:color="auto"/>
              </w:divBdr>
              <w:divsChild>
                <w:div w:id="423457827">
                  <w:marLeft w:val="0"/>
                  <w:marRight w:val="0"/>
                  <w:marTop w:val="0"/>
                  <w:marBottom w:val="0"/>
                  <w:divBdr>
                    <w:top w:val="none" w:sz="0" w:space="0" w:color="auto"/>
                    <w:left w:val="none" w:sz="0" w:space="0" w:color="auto"/>
                    <w:bottom w:val="none" w:sz="0" w:space="0" w:color="auto"/>
                    <w:right w:val="none" w:sz="0" w:space="0" w:color="auto"/>
                  </w:divBdr>
                  <w:divsChild>
                    <w:div w:id="11869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135345">
      <w:bodyDiv w:val="1"/>
      <w:marLeft w:val="0"/>
      <w:marRight w:val="0"/>
      <w:marTop w:val="0"/>
      <w:marBottom w:val="0"/>
      <w:divBdr>
        <w:top w:val="none" w:sz="0" w:space="0" w:color="auto"/>
        <w:left w:val="none" w:sz="0" w:space="0" w:color="auto"/>
        <w:bottom w:val="none" w:sz="0" w:space="0" w:color="auto"/>
        <w:right w:val="none" w:sz="0" w:space="0" w:color="auto"/>
      </w:divBdr>
      <w:divsChild>
        <w:div w:id="1440446568">
          <w:marLeft w:val="0"/>
          <w:marRight w:val="0"/>
          <w:marTop w:val="0"/>
          <w:marBottom w:val="0"/>
          <w:divBdr>
            <w:top w:val="none" w:sz="0" w:space="0" w:color="auto"/>
            <w:left w:val="none" w:sz="0" w:space="0" w:color="auto"/>
            <w:bottom w:val="none" w:sz="0" w:space="0" w:color="auto"/>
            <w:right w:val="none" w:sz="0" w:space="0" w:color="auto"/>
          </w:divBdr>
          <w:divsChild>
            <w:div w:id="1833984726">
              <w:marLeft w:val="0"/>
              <w:marRight w:val="0"/>
              <w:marTop w:val="0"/>
              <w:marBottom w:val="0"/>
              <w:divBdr>
                <w:top w:val="none" w:sz="0" w:space="0" w:color="auto"/>
                <w:left w:val="none" w:sz="0" w:space="0" w:color="auto"/>
                <w:bottom w:val="none" w:sz="0" w:space="0" w:color="auto"/>
                <w:right w:val="none" w:sz="0" w:space="0" w:color="auto"/>
              </w:divBdr>
              <w:divsChild>
                <w:div w:id="829759203">
                  <w:marLeft w:val="0"/>
                  <w:marRight w:val="0"/>
                  <w:marTop w:val="0"/>
                  <w:marBottom w:val="0"/>
                  <w:divBdr>
                    <w:top w:val="none" w:sz="0" w:space="0" w:color="auto"/>
                    <w:left w:val="none" w:sz="0" w:space="0" w:color="auto"/>
                    <w:bottom w:val="none" w:sz="0" w:space="0" w:color="auto"/>
                    <w:right w:val="none" w:sz="0" w:space="0" w:color="auto"/>
                  </w:divBdr>
                  <w:divsChild>
                    <w:div w:id="19779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4509">
      <w:bodyDiv w:val="1"/>
      <w:marLeft w:val="0"/>
      <w:marRight w:val="0"/>
      <w:marTop w:val="0"/>
      <w:marBottom w:val="0"/>
      <w:divBdr>
        <w:top w:val="none" w:sz="0" w:space="0" w:color="auto"/>
        <w:left w:val="none" w:sz="0" w:space="0" w:color="auto"/>
        <w:bottom w:val="none" w:sz="0" w:space="0" w:color="auto"/>
        <w:right w:val="none" w:sz="0" w:space="0" w:color="auto"/>
      </w:divBdr>
      <w:divsChild>
        <w:div w:id="1398279541">
          <w:marLeft w:val="0"/>
          <w:marRight w:val="0"/>
          <w:marTop w:val="0"/>
          <w:marBottom w:val="0"/>
          <w:divBdr>
            <w:top w:val="none" w:sz="0" w:space="0" w:color="auto"/>
            <w:left w:val="none" w:sz="0" w:space="0" w:color="auto"/>
            <w:bottom w:val="none" w:sz="0" w:space="0" w:color="auto"/>
            <w:right w:val="none" w:sz="0" w:space="0" w:color="auto"/>
          </w:divBdr>
          <w:divsChild>
            <w:div w:id="1761438834">
              <w:marLeft w:val="0"/>
              <w:marRight w:val="0"/>
              <w:marTop w:val="0"/>
              <w:marBottom w:val="0"/>
              <w:divBdr>
                <w:top w:val="none" w:sz="0" w:space="0" w:color="auto"/>
                <w:left w:val="none" w:sz="0" w:space="0" w:color="auto"/>
                <w:bottom w:val="none" w:sz="0" w:space="0" w:color="auto"/>
                <w:right w:val="none" w:sz="0" w:space="0" w:color="auto"/>
              </w:divBdr>
              <w:divsChild>
                <w:div w:id="806900351">
                  <w:marLeft w:val="0"/>
                  <w:marRight w:val="0"/>
                  <w:marTop w:val="0"/>
                  <w:marBottom w:val="0"/>
                  <w:divBdr>
                    <w:top w:val="none" w:sz="0" w:space="0" w:color="auto"/>
                    <w:left w:val="none" w:sz="0" w:space="0" w:color="auto"/>
                    <w:bottom w:val="none" w:sz="0" w:space="0" w:color="auto"/>
                    <w:right w:val="none" w:sz="0" w:space="0" w:color="auto"/>
                  </w:divBdr>
                  <w:divsChild>
                    <w:div w:id="223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1537">
              <w:marLeft w:val="0"/>
              <w:marRight w:val="0"/>
              <w:marTop w:val="0"/>
              <w:marBottom w:val="0"/>
              <w:divBdr>
                <w:top w:val="none" w:sz="0" w:space="0" w:color="auto"/>
                <w:left w:val="none" w:sz="0" w:space="0" w:color="auto"/>
                <w:bottom w:val="none" w:sz="0" w:space="0" w:color="auto"/>
                <w:right w:val="none" w:sz="0" w:space="0" w:color="auto"/>
              </w:divBdr>
              <w:divsChild>
                <w:div w:id="1910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5910">
          <w:marLeft w:val="0"/>
          <w:marRight w:val="0"/>
          <w:marTop w:val="0"/>
          <w:marBottom w:val="0"/>
          <w:divBdr>
            <w:top w:val="none" w:sz="0" w:space="0" w:color="auto"/>
            <w:left w:val="none" w:sz="0" w:space="0" w:color="auto"/>
            <w:bottom w:val="none" w:sz="0" w:space="0" w:color="auto"/>
            <w:right w:val="none" w:sz="0" w:space="0" w:color="auto"/>
          </w:divBdr>
          <w:divsChild>
            <w:div w:id="63143483">
              <w:marLeft w:val="0"/>
              <w:marRight w:val="0"/>
              <w:marTop w:val="0"/>
              <w:marBottom w:val="0"/>
              <w:divBdr>
                <w:top w:val="none" w:sz="0" w:space="0" w:color="auto"/>
                <w:left w:val="none" w:sz="0" w:space="0" w:color="auto"/>
                <w:bottom w:val="none" w:sz="0" w:space="0" w:color="auto"/>
                <w:right w:val="none" w:sz="0" w:space="0" w:color="auto"/>
              </w:divBdr>
              <w:divsChild>
                <w:div w:id="76752128">
                  <w:marLeft w:val="0"/>
                  <w:marRight w:val="0"/>
                  <w:marTop w:val="0"/>
                  <w:marBottom w:val="0"/>
                  <w:divBdr>
                    <w:top w:val="none" w:sz="0" w:space="0" w:color="auto"/>
                    <w:left w:val="none" w:sz="0" w:space="0" w:color="auto"/>
                    <w:bottom w:val="none" w:sz="0" w:space="0" w:color="auto"/>
                    <w:right w:val="none" w:sz="0" w:space="0" w:color="auto"/>
                  </w:divBdr>
                  <w:divsChild>
                    <w:div w:id="14707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8855">
      <w:bodyDiv w:val="1"/>
      <w:marLeft w:val="0"/>
      <w:marRight w:val="0"/>
      <w:marTop w:val="0"/>
      <w:marBottom w:val="0"/>
      <w:divBdr>
        <w:top w:val="none" w:sz="0" w:space="0" w:color="auto"/>
        <w:left w:val="none" w:sz="0" w:space="0" w:color="auto"/>
        <w:bottom w:val="none" w:sz="0" w:space="0" w:color="auto"/>
        <w:right w:val="none" w:sz="0" w:space="0" w:color="auto"/>
      </w:divBdr>
    </w:div>
    <w:div w:id="1882395120">
      <w:bodyDiv w:val="1"/>
      <w:marLeft w:val="0"/>
      <w:marRight w:val="0"/>
      <w:marTop w:val="0"/>
      <w:marBottom w:val="0"/>
      <w:divBdr>
        <w:top w:val="none" w:sz="0" w:space="0" w:color="auto"/>
        <w:left w:val="none" w:sz="0" w:space="0" w:color="auto"/>
        <w:bottom w:val="none" w:sz="0" w:space="0" w:color="auto"/>
        <w:right w:val="none" w:sz="0" w:space="0" w:color="auto"/>
      </w:divBdr>
      <w:divsChild>
        <w:div w:id="1042831224">
          <w:marLeft w:val="0"/>
          <w:marRight w:val="0"/>
          <w:marTop w:val="0"/>
          <w:marBottom w:val="0"/>
          <w:divBdr>
            <w:top w:val="none" w:sz="0" w:space="0" w:color="auto"/>
            <w:left w:val="none" w:sz="0" w:space="0" w:color="auto"/>
            <w:bottom w:val="none" w:sz="0" w:space="0" w:color="auto"/>
            <w:right w:val="none" w:sz="0" w:space="0" w:color="auto"/>
          </w:divBdr>
        </w:div>
        <w:div w:id="832793163">
          <w:marLeft w:val="0"/>
          <w:marRight w:val="0"/>
          <w:marTop w:val="0"/>
          <w:marBottom w:val="0"/>
          <w:divBdr>
            <w:top w:val="none" w:sz="0" w:space="0" w:color="auto"/>
            <w:left w:val="none" w:sz="0" w:space="0" w:color="auto"/>
            <w:bottom w:val="none" w:sz="0" w:space="0" w:color="auto"/>
            <w:right w:val="none" w:sz="0" w:space="0" w:color="auto"/>
          </w:divBdr>
        </w:div>
        <w:div w:id="1832673524">
          <w:marLeft w:val="0"/>
          <w:marRight w:val="0"/>
          <w:marTop w:val="0"/>
          <w:marBottom w:val="0"/>
          <w:divBdr>
            <w:top w:val="none" w:sz="0" w:space="0" w:color="auto"/>
            <w:left w:val="none" w:sz="0" w:space="0" w:color="auto"/>
            <w:bottom w:val="none" w:sz="0" w:space="0" w:color="auto"/>
            <w:right w:val="none" w:sz="0" w:space="0" w:color="auto"/>
          </w:divBdr>
        </w:div>
        <w:div w:id="191840283">
          <w:marLeft w:val="0"/>
          <w:marRight w:val="0"/>
          <w:marTop w:val="0"/>
          <w:marBottom w:val="0"/>
          <w:divBdr>
            <w:top w:val="none" w:sz="0" w:space="0" w:color="auto"/>
            <w:left w:val="none" w:sz="0" w:space="0" w:color="auto"/>
            <w:bottom w:val="none" w:sz="0" w:space="0" w:color="auto"/>
            <w:right w:val="none" w:sz="0" w:space="0" w:color="auto"/>
          </w:divBdr>
        </w:div>
        <w:div w:id="1796872176">
          <w:marLeft w:val="0"/>
          <w:marRight w:val="0"/>
          <w:marTop w:val="0"/>
          <w:marBottom w:val="0"/>
          <w:divBdr>
            <w:top w:val="none" w:sz="0" w:space="0" w:color="auto"/>
            <w:left w:val="none" w:sz="0" w:space="0" w:color="auto"/>
            <w:bottom w:val="none" w:sz="0" w:space="0" w:color="auto"/>
            <w:right w:val="none" w:sz="0" w:space="0" w:color="auto"/>
          </w:divBdr>
        </w:div>
        <w:div w:id="1924414281">
          <w:marLeft w:val="0"/>
          <w:marRight w:val="0"/>
          <w:marTop w:val="0"/>
          <w:marBottom w:val="0"/>
          <w:divBdr>
            <w:top w:val="none" w:sz="0" w:space="0" w:color="auto"/>
            <w:left w:val="none" w:sz="0" w:space="0" w:color="auto"/>
            <w:bottom w:val="none" w:sz="0" w:space="0" w:color="auto"/>
            <w:right w:val="none" w:sz="0" w:space="0" w:color="auto"/>
          </w:divBdr>
        </w:div>
        <w:div w:id="42757554">
          <w:marLeft w:val="0"/>
          <w:marRight w:val="0"/>
          <w:marTop w:val="0"/>
          <w:marBottom w:val="0"/>
          <w:divBdr>
            <w:top w:val="none" w:sz="0" w:space="0" w:color="auto"/>
            <w:left w:val="none" w:sz="0" w:space="0" w:color="auto"/>
            <w:bottom w:val="none" w:sz="0" w:space="0" w:color="auto"/>
            <w:right w:val="none" w:sz="0" w:space="0" w:color="auto"/>
          </w:divBdr>
        </w:div>
        <w:div w:id="1809398090">
          <w:marLeft w:val="0"/>
          <w:marRight w:val="0"/>
          <w:marTop w:val="0"/>
          <w:marBottom w:val="0"/>
          <w:divBdr>
            <w:top w:val="none" w:sz="0" w:space="0" w:color="auto"/>
            <w:left w:val="none" w:sz="0" w:space="0" w:color="auto"/>
            <w:bottom w:val="none" w:sz="0" w:space="0" w:color="auto"/>
            <w:right w:val="none" w:sz="0" w:space="0" w:color="auto"/>
          </w:divBdr>
        </w:div>
        <w:div w:id="1880243132">
          <w:marLeft w:val="0"/>
          <w:marRight w:val="0"/>
          <w:marTop w:val="0"/>
          <w:marBottom w:val="0"/>
          <w:divBdr>
            <w:top w:val="none" w:sz="0" w:space="0" w:color="auto"/>
            <w:left w:val="none" w:sz="0" w:space="0" w:color="auto"/>
            <w:bottom w:val="none" w:sz="0" w:space="0" w:color="auto"/>
            <w:right w:val="none" w:sz="0" w:space="0" w:color="auto"/>
          </w:divBdr>
        </w:div>
        <w:div w:id="727652363">
          <w:marLeft w:val="0"/>
          <w:marRight w:val="0"/>
          <w:marTop w:val="0"/>
          <w:marBottom w:val="0"/>
          <w:divBdr>
            <w:top w:val="none" w:sz="0" w:space="0" w:color="auto"/>
            <w:left w:val="none" w:sz="0" w:space="0" w:color="auto"/>
            <w:bottom w:val="none" w:sz="0" w:space="0" w:color="auto"/>
            <w:right w:val="none" w:sz="0" w:space="0" w:color="auto"/>
          </w:divBdr>
        </w:div>
        <w:div w:id="1807703973">
          <w:marLeft w:val="0"/>
          <w:marRight w:val="0"/>
          <w:marTop w:val="0"/>
          <w:marBottom w:val="0"/>
          <w:divBdr>
            <w:top w:val="none" w:sz="0" w:space="0" w:color="auto"/>
            <w:left w:val="none" w:sz="0" w:space="0" w:color="auto"/>
            <w:bottom w:val="none" w:sz="0" w:space="0" w:color="auto"/>
            <w:right w:val="none" w:sz="0" w:space="0" w:color="auto"/>
          </w:divBdr>
        </w:div>
        <w:div w:id="1938437129">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
        <w:div w:id="1329751373">
          <w:marLeft w:val="0"/>
          <w:marRight w:val="0"/>
          <w:marTop w:val="0"/>
          <w:marBottom w:val="0"/>
          <w:divBdr>
            <w:top w:val="none" w:sz="0" w:space="0" w:color="auto"/>
            <w:left w:val="none" w:sz="0" w:space="0" w:color="auto"/>
            <w:bottom w:val="none" w:sz="0" w:space="0" w:color="auto"/>
            <w:right w:val="none" w:sz="0" w:space="0" w:color="auto"/>
          </w:divBdr>
        </w:div>
      </w:divsChild>
    </w:div>
    <w:div w:id="2027444584">
      <w:bodyDiv w:val="1"/>
      <w:marLeft w:val="0"/>
      <w:marRight w:val="0"/>
      <w:marTop w:val="0"/>
      <w:marBottom w:val="0"/>
      <w:divBdr>
        <w:top w:val="none" w:sz="0" w:space="0" w:color="auto"/>
        <w:left w:val="none" w:sz="0" w:space="0" w:color="auto"/>
        <w:bottom w:val="none" w:sz="0" w:space="0" w:color="auto"/>
        <w:right w:val="none" w:sz="0" w:space="0" w:color="auto"/>
      </w:divBdr>
      <w:divsChild>
        <w:div w:id="818611814">
          <w:marLeft w:val="0"/>
          <w:marRight w:val="0"/>
          <w:marTop w:val="0"/>
          <w:marBottom w:val="0"/>
          <w:divBdr>
            <w:top w:val="none" w:sz="0" w:space="0" w:color="auto"/>
            <w:left w:val="none" w:sz="0" w:space="0" w:color="auto"/>
            <w:bottom w:val="none" w:sz="0" w:space="0" w:color="auto"/>
            <w:right w:val="none" w:sz="0" w:space="0" w:color="auto"/>
          </w:divBdr>
          <w:divsChild>
            <w:div w:id="1725327462">
              <w:marLeft w:val="0"/>
              <w:marRight w:val="0"/>
              <w:marTop w:val="0"/>
              <w:marBottom w:val="0"/>
              <w:divBdr>
                <w:top w:val="none" w:sz="0" w:space="0" w:color="auto"/>
                <w:left w:val="none" w:sz="0" w:space="0" w:color="auto"/>
                <w:bottom w:val="none" w:sz="0" w:space="0" w:color="auto"/>
                <w:right w:val="none" w:sz="0" w:space="0" w:color="auto"/>
              </w:divBdr>
              <w:divsChild>
                <w:div w:id="1900050299">
                  <w:marLeft w:val="0"/>
                  <w:marRight w:val="0"/>
                  <w:marTop w:val="0"/>
                  <w:marBottom w:val="0"/>
                  <w:divBdr>
                    <w:top w:val="none" w:sz="0" w:space="0" w:color="auto"/>
                    <w:left w:val="none" w:sz="0" w:space="0" w:color="auto"/>
                    <w:bottom w:val="none" w:sz="0" w:space="0" w:color="auto"/>
                    <w:right w:val="none" w:sz="0" w:space="0" w:color="auto"/>
                  </w:divBdr>
                  <w:divsChild>
                    <w:div w:id="811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853865">
      <w:bodyDiv w:val="1"/>
      <w:marLeft w:val="0"/>
      <w:marRight w:val="0"/>
      <w:marTop w:val="0"/>
      <w:marBottom w:val="0"/>
      <w:divBdr>
        <w:top w:val="none" w:sz="0" w:space="0" w:color="auto"/>
        <w:left w:val="none" w:sz="0" w:space="0" w:color="auto"/>
        <w:bottom w:val="none" w:sz="0" w:space="0" w:color="auto"/>
        <w:right w:val="none" w:sz="0" w:space="0" w:color="auto"/>
      </w:divBdr>
      <w:divsChild>
        <w:div w:id="1485973597">
          <w:marLeft w:val="0"/>
          <w:marRight w:val="0"/>
          <w:marTop w:val="0"/>
          <w:marBottom w:val="0"/>
          <w:divBdr>
            <w:top w:val="none" w:sz="0" w:space="0" w:color="auto"/>
            <w:left w:val="none" w:sz="0" w:space="0" w:color="auto"/>
            <w:bottom w:val="none" w:sz="0" w:space="0" w:color="auto"/>
            <w:right w:val="none" w:sz="0" w:space="0" w:color="auto"/>
          </w:divBdr>
          <w:divsChild>
            <w:div w:id="753624720">
              <w:marLeft w:val="0"/>
              <w:marRight w:val="0"/>
              <w:marTop w:val="0"/>
              <w:marBottom w:val="0"/>
              <w:divBdr>
                <w:top w:val="none" w:sz="0" w:space="0" w:color="auto"/>
                <w:left w:val="none" w:sz="0" w:space="0" w:color="auto"/>
                <w:bottom w:val="none" w:sz="0" w:space="0" w:color="auto"/>
                <w:right w:val="none" w:sz="0" w:space="0" w:color="auto"/>
              </w:divBdr>
              <w:divsChild>
                <w:div w:id="374350391">
                  <w:marLeft w:val="0"/>
                  <w:marRight w:val="0"/>
                  <w:marTop w:val="0"/>
                  <w:marBottom w:val="0"/>
                  <w:divBdr>
                    <w:top w:val="none" w:sz="0" w:space="0" w:color="auto"/>
                    <w:left w:val="none" w:sz="0" w:space="0" w:color="auto"/>
                    <w:bottom w:val="none" w:sz="0" w:space="0" w:color="auto"/>
                    <w:right w:val="none" w:sz="0" w:space="0" w:color="auto"/>
                  </w:divBdr>
                  <w:divsChild>
                    <w:div w:id="407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tralbedfordshire.gov.uk/info/27/about_your_council/278/latest_public_and_statutory_noti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entralbedfordshire.gov.uk/info/27/about_your_council/278/latest_public_and_statutory_noti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hoolsforthefuture.co.uk/plans/shefford-stotfold/overvie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634C05-8377-4A07-9011-64570ED5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3406</Words>
  <Characters>19416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Springfield Lower School</Company>
  <LinksUpToDate>false</LinksUpToDate>
  <CharactersWithSpaces>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Russell</dc:creator>
  <cp:lastModifiedBy>Yvonne Humphryes</cp:lastModifiedBy>
  <cp:revision>2</cp:revision>
  <cp:lastPrinted>2020-05-28T08:07:00Z</cp:lastPrinted>
  <dcterms:created xsi:type="dcterms:W3CDTF">2020-06-01T13:10:00Z</dcterms:created>
  <dcterms:modified xsi:type="dcterms:W3CDTF">2020-06-01T13:10:00Z</dcterms:modified>
</cp:coreProperties>
</file>